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79CCDF6E" w:rsidR="000C556E" w:rsidRDefault="00842874" w:rsidP="00350530">
      <w:pPr>
        <w:pStyle w:val="Titel"/>
      </w:pPr>
      <w:r w:rsidRPr="00947E5F">
        <w:t xml:space="preserve">Modul: </w:t>
      </w:r>
      <w:r w:rsidR="00350530" w:rsidRPr="00350530">
        <w:t>Schülerbezogene Verhaltensförderung</w:t>
      </w:r>
    </w:p>
    <w:p w14:paraId="229A03F9" w14:textId="26A42069" w:rsidR="00D52861" w:rsidRPr="000C556E" w:rsidRDefault="004837B8" w:rsidP="00350530">
      <w:pPr>
        <w:pStyle w:val="Untertitel"/>
      </w:pPr>
      <w:r w:rsidRPr="000C556E">
        <w:t>Steckbrief</w:t>
      </w:r>
      <w:r w:rsidR="00D52861" w:rsidRPr="000C556E">
        <w:t xml:space="preserve">: </w:t>
      </w:r>
      <w:r w:rsidR="00350530" w:rsidRPr="00350530">
        <w:t>Pädagogische Verhaltensverträge</w:t>
      </w:r>
    </w:p>
    <w:tbl>
      <w:tblPr>
        <w:tblStyle w:val="heimspielSteckbrief"/>
        <w:tblW w:w="9923" w:type="dxa"/>
        <w:tblLook w:val="05A0" w:firstRow="1" w:lastRow="0" w:firstColumn="1" w:lastColumn="1" w:noHBand="0" w:noVBand="1"/>
      </w:tblPr>
      <w:tblGrid>
        <w:gridCol w:w="148"/>
        <w:gridCol w:w="9627"/>
        <w:gridCol w:w="148"/>
      </w:tblGrid>
      <w:tr w:rsidR="00842874" w:rsidRPr="008A44EB" w14:paraId="7C89FFD5" w14:textId="77777777" w:rsidTr="00710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26A88CB8" w14:textId="77777777" w:rsidR="00842874" w:rsidRPr="008A44EB" w:rsidRDefault="00842874" w:rsidP="00842874">
            <w:pPr>
              <w:pStyle w:val="Tabberschrift"/>
            </w:pPr>
          </w:p>
        </w:tc>
        <w:tc>
          <w:tcPr>
            <w:tcW w:w="9627" w:type="dxa"/>
          </w:tcPr>
          <w:p w14:paraId="2B2B4430" w14:textId="4A93BD2C" w:rsidR="00842874" w:rsidRPr="008A44EB" w:rsidRDefault="00842874" w:rsidP="00842874">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00350530" w:rsidRPr="00350530">
              <w:t>Beispielvertrag</w:t>
            </w:r>
          </w:p>
        </w:tc>
        <w:tc>
          <w:tcPr>
            <w:cnfStyle w:val="000100000000" w:firstRow="0" w:lastRow="0" w:firstColumn="0" w:lastColumn="1" w:oddVBand="0" w:evenVBand="0" w:oddHBand="0" w:evenHBand="0" w:firstRowFirstColumn="0" w:firstRowLastColumn="0" w:lastRowFirstColumn="0" w:lastRowLastColumn="0"/>
            <w:tcW w:w="148" w:type="dxa"/>
          </w:tcPr>
          <w:p w14:paraId="35E3BB02" w14:textId="77777777" w:rsidR="00842874" w:rsidRPr="008A44EB" w:rsidRDefault="00842874" w:rsidP="00842874">
            <w:pPr>
              <w:pStyle w:val="Tabberschrift"/>
            </w:pPr>
          </w:p>
        </w:tc>
      </w:tr>
    </w:tbl>
    <w:p w14:paraId="31C0B04E" w14:textId="3E936576" w:rsidR="00B522CE" w:rsidRDefault="00B522CE" w:rsidP="00D60B63"/>
    <w:p w14:paraId="37A83D27" w14:textId="77777777" w:rsidR="00037F47" w:rsidRDefault="00037F47" w:rsidP="00D60B63"/>
    <w:p w14:paraId="052338FF" w14:textId="34154EA6" w:rsidR="00D60B63" w:rsidRDefault="00D60B63" w:rsidP="00D60B63">
      <w:pPr>
        <w:pStyle w:val="berschrift3"/>
        <w:spacing w:before="0"/>
      </w:pPr>
      <w:r w:rsidRPr="001D6DC6">
        <w:rPr>
          <w:rFonts w:ascii="Calibri Light" w:hAnsi="Calibri Light" w:cs="Calibri Light"/>
          <w:noProof/>
          <w:vertAlign w:val="subscript"/>
        </w:rPr>
        <w:drawing>
          <wp:anchor distT="0" distB="0" distL="0" distR="71755" simplePos="0" relativeHeight="251881472" behindDoc="0" locked="0" layoutInCell="1" allowOverlap="1" wp14:anchorId="4FD3B84A" wp14:editId="0851CD39">
            <wp:simplePos x="0" y="0"/>
            <wp:positionH relativeFrom="column">
              <wp:posOffset>635</wp:posOffset>
            </wp:positionH>
            <wp:positionV relativeFrom="line">
              <wp:posOffset>0</wp:posOffset>
            </wp:positionV>
            <wp:extent cx="180000" cy="194400"/>
            <wp:effectExtent l="0" t="0" r="0" b="0"/>
            <wp:wrapSquare wrapText="right"/>
            <wp:docPr id="12" name="Grafik 12" descr="Spr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svg"/>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l="11351" t="6658" r="11351" b="6658"/>
                    <a:stretch/>
                  </pic:blipFill>
                  <pic:spPr bwMode="auto">
                    <a:xfrm>
                      <a:off x="0" y="0"/>
                      <a:ext cx="1800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B673D">
        <w:t xml:space="preserve">Fallbeispiel </w:t>
      </w:r>
    </w:p>
    <w:p w14:paraId="40F4CE22" w14:textId="77777777" w:rsidR="00B522CE" w:rsidRDefault="00B522CE" w:rsidP="00B522CE">
      <w:pPr>
        <w:pStyle w:val="Text"/>
        <w:sectPr w:rsidR="00B522CE" w:rsidSect="00661BA1">
          <w:headerReference w:type="default" r:id="rId10"/>
          <w:footerReference w:type="default" r:id="rId11"/>
          <w:pgSz w:w="11906" w:h="16838" w:code="9"/>
          <w:pgMar w:top="1423" w:right="851" w:bottom="1276" w:left="1134" w:header="352" w:footer="340" w:gutter="0"/>
          <w:cols w:space="708"/>
          <w:docGrid w:linePitch="360"/>
        </w:sectPr>
      </w:pPr>
    </w:p>
    <w:p w14:paraId="070D21AB" w14:textId="181BDEE0" w:rsidR="00681CB2" w:rsidRPr="007F28B2" w:rsidRDefault="00681CB2" w:rsidP="00681CB2">
      <w:pPr>
        <w:jc w:val="both"/>
        <w:rPr>
          <w:rFonts w:ascii="Calibri Light" w:hAnsi="Calibri Light" w:cs="Calibri Light"/>
        </w:rPr>
      </w:pPr>
      <w:r w:rsidRPr="00507061">
        <w:rPr>
          <w:rFonts w:ascii="Calibri Light" w:hAnsi="Calibri Light" w:cs="Calibri Light"/>
        </w:rPr>
        <w:t>Dennis ist ein 14-jähriger Jugendlicher, der äußerlich in vielerlei Hinsicht dem Bild heutiger Jugendlicher ent</w:t>
      </w:r>
      <w:r>
        <w:rPr>
          <w:rFonts w:ascii="Calibri Light" w:hAnsi="Calibri Light" w:cs="Calibri Light"/>
        </w:rPr>
        <w:softHyphen/>
      </w:r>
      <w:r w:rsidRPr="00507061">
        <w:rPr>
          <w:rFonts w:ascii="Calibri Light" w:hAnsi="Calibri Light" w:cs="Calibri Light"/>
        </w:rPr>
        <w:t>spricht. Er ist eher zurückhaltend und fühlt sich nur bei wenigen Freunden aufgehoben. Er lebt mit seinen leib</w:t>
      </w:r>
      <w:r>
        <w:rPr>
          <w:rFonts w:ascii="Calibri Light" w:hAnsi="Calibri Light" w:cs="Calibri Light"/>
        </w:rPr>
        <w:softHyphen/>
      </w:r>
      <w:r w:rsidRPr="00507061">
        <w:rPr>
          <w:rFonts w:ascii="Calibri Light" w:hAnsi="Calibri Light" w:cs="Calibri Light"/>
        </w:rPr>
        <w:t>lichen Eltern und zwei älteren Brüdern in einem Rei</w:t>
      </w:r>
      <w:r>
        <w:rPr>
          <w:rFonts w:ascii="Calibri Light" w:hAnsi="Calibri Light" w:cs="Calibri Light"/>
        </w:rPr>
        <w:softHyphen/>
      </w:r>
      <w:r w:rsidRPr="00507061">
        <w:rPr>
          <w:rFonts w:ascii="Calibri Light" w:hAnsi="Calibri Light" w:cs="Calibri Light"/>
        </w:rPr>
        <w:t>hen</w:t>
      </w:r>
      <w:r>
        <w:rPr>
          <w:rFonts w:ascii="Calibri Light" w:hAnsi="Calibri Light" w:cs="Calibri Light"/>
        </w:rPr>
        <w:softHyphen/>
      </w:r>
      <w:r w:rsidRPr="00507061">
        <w:rPr>
          <w:rFonts w:ascii="Calibri Light" w:hAnsi="Calibri Light" w:cs="Calibri Light"/>
        </w:rPr>
        <w:t>haus am Stadtrand. Seine Lebenssituation ist schon seit Monaten angespannt. Sowohl in der Schule als auch zu Hause gibt es regelmäßig Probleme. Die Mutter beklagt, dass er abends oft verspätet und selten vor 22 Uhr zu Hause ist. Am Wochenende kommt er stets spät, oft erst im Morgengrauen. Die Eltern sind angesichts seines Ver</w:t>
      </w:r>
      <w:r>
        <w:rPr>
          <w:rFonts w:ascii="Calibri Light" w:hAnsi="Calibri Light" w:cs="Calibri Light"/>
        </w:rPr>
        <w:softHyphen/>
      </w:r>
      <w:r w:rsidRPr="00507061">
        <w:rPr>
          <w:rFonts w:ascii="Calibri Light" w:hAnsi="Calibri Light" w:cs="Calibri Light"/>
        </w:rPr>
        <w:t>haltens verzweifelt und wissen sich nicht mehr zu helfen. Sie merken, dass Dennis ihnen erzieherisch entglitten ist; ihre Vorgaben werden von ihm nicht respektiert, Strafen nimmt er nicht mehr an und ignoriert jede Begrenzung. Vater und Sohn reden kaum mehr miteinander. Wenn er von seiner Mutter mit dem Fehlverhalten konfrontiert wird, entzieht er sich oder wird aggressiv. Aus Sicht der Eltern ist die Clique an Dennis</w:t>
      </w:r>
      <w:r>
        <w:t>’</w:t>
      </w:r>
      <w:r w:rsidRPr="00507061" w:rsidDel="00602D7E">
        <w:rPr>
          <w:rFonts w:ascii="Calibri Light" w:hAnsi="Calibri Light" w:cs="Calibri Light"/>
        </w:rPr>
        <w:t xml:space="preserve"> </w:t>
      </w:r>
      <w:r w:rsidRPr="00507061">
        <w:rPr>
          <w:rFonts w:ascii="Calibri Light" w:hAnsi="Calibri Light" w:cs="Calibri Light"/>
        </w:rPr>
        <w:t xml:space="preserve">Verhalten Schuld. Da sie mit keinem ihrer </w:t>
      </w:r>
      <w:r>
        <w:rPr>
          <w:rFonts w:ascii="Calibri Light" w:hAnsi="Calibri Light" w:cs="Calibri Light"/>
        </w:rPr>
        <w:t xml:space="preserve">anderen </w:t>
      </w:r>
      <w:r w:rsidRPr="00507061">
        <w:rPr>
          <w:rFonts w:ascii="Calibri Light" w:hAnsi="Calibri Light" w:cs="Calibri Light"/>
        </w:rPr>
        <w:t xml:space="preserve">Kinder derartige Probleme hatten, ist für sie klar, dass er von anderen </w:t>
      </w:r>
      <w:r>
        <w:rPr>
          <w:rFonts w:ascii="Calibri Light" w:hAnsi="Calibri Light" w:cs="Calibri Light"/>
        </w:rPr>
        <w:t>„</w:t>
      </w:r>
      <w:r w:rsidRPr="00507061">
        <w:rPr>
          <w:rFonts w:ascii="Calibri Light" w:hAnsi="Calibri Light" w:cs="Calibri Light"/>
        </w:rPr>
        <w:t>auf die schiefe Bahn</w:t>
      </w:r>
      <w:r>
        <w:rPr>
          <w:rFonts w:ascii="Calibri Light" w:hAnsi="Calibri Light" w:cs="Calibri Light"/>
        </w:rPr>
        <w:t>“</w:t>
      </w:r>
      <w:r w:rsidRPr="00507061">
        <w:rPr>
          <w:rFonts w:ascii="Calibri Light" w:hAnsi="Calibri Light" w:cs="Calibri Light"/>
        </w:rPr>
        <w:t xml:space="preserve"> gebracht wird. Dennis verbringt oft den gesamten Tag in der Clique, pflegt keine Hobbys, möchte auch </w:t>
      </w:r>
      <w:r w:rsidRPr="00507061">
        <w:rPr>
          <w:rFonts w:ascii="Calibri Light" w:hAnsi="Calibri Light" w:cs="Calibri Light"/>
        </w:rPr>
        <w:t>keinen Sport oder Ähnliches machen. Er raucht, trinkt auch gelegentlich Alkohol und hatte bereits mehrfach auf</w:t>
      </w:r>
      <w:r>
        <w:rPr>
          <w:rFonts w:ascii="Calibri Light" w:hAnsi="Calibri Light" w:cs="Calibri Light"/>
        </w:rPr>
        <w:softHyphen/>
      </w:r>
      <w:r w:rsidRPr="00507061">
        <w:rPr>
          <w:rFonts w:ascii="Calibri Light" w:hAnsi="Calibri Light" w:cs="Calibri Light"/>
        </w:rPr>
        <w:t>grund von Delikten Kontakt mit der Polizei. So kam es im Rahmen einer Prügelei zu einer Anzeige wegen Körper</w:t>
      </w:r>
      <w:r>
        <w:rPr>
          <w:rFonts w:ascii="Calibri Light" w:hAnsi="Calibri Light" w:cs="Calibri Light"/>
        </w:rPr>
        <w:softHyphen/>
      </w:r>
      <w:r w:rsidRPr="00507061">
        <w:rPr>
          <w:rFonts w:ascii="Calibri Light" w:hAnsi="Calibri Light" w:cs="Calibri Light"/>
        </w:rPr>
        <w:t>verletzung wie auch wegen Fahrraddiebstahls.</w:t>
      </w:r>
    </w:p>
    <w:p w14:paraId="2C9A5E4D" w14:textId="77777777" w:rsidR="00681CB2" w:rsidRDefault="00681CB2" w:rsidP="00681CB2">
      <w:pPr>
        <w:jc w:val="both"/>
        <w:rPr>
          <w:rFonts w:ascii="Calibri Light" w:hAnsi="Calibri Light" w:cs="Calibri Light"/>
        </w:rPr>
      </w:pPr>
    </w:p>
    <w:p w14:paraId="020B4C83" w14:textId="4AA87489" w:rsidR="00842B33" w:rsidRPr="00037F47" w:rsidRDefault="00681CB2" w:rsidP="00037F47">
      <w:pPr>
        <w:jc w:val="both"/>
        <w:rPr>
          <w:rStyle w:val="Fett"/>
          <w:rFonts w:ascii="Calibri Light" w:hAnsi="Calibri Light" w:cs="Calibri Light"/>
          <w:b w:val="0"/>
          <w:bCs w:val="0"/>
        </w:rPr>
        <w:sectPr w:rsidR="00842B33" w:rsidRPr="00037F47" w:rsidSect="008B33BE">
          <w:type w:val="continuous"/>
          <w:pgSz w:w="11906" w:h="16838" w:code="9"/>
          <w:pgMar w:top="1423" w:right="851" w:bottom="1276" w:left="1134" w:header="352" w:footer="340" w:gutter="0"/>
          <w:cols w:num="2" w:space="284"/>
          <w:docGrid w:linePitch="360"/>
        </w:sectPr>
      </w:pPr>
      <w:r w:rsidRPr="00507061">
        <w:rPr>
          <w:rFonts w:ascii="Calibri Light" w:hAnsi="Calibri Light" w:cs="Calibri Light"/>
        </w:rPr>
        <w:t>Er befindet sich nun in der Klasse 6 der Gemein</w:t>
      </w:r>
      <w:r>
        <w:rPr>
          <w:rFonts w:ascii="Calibri Light" w:hAnsi="Calibri Light" w:cs="Calibri Light"/>
        </w:rPr>
        <w:softHyphen/>
      </w:r>
      <w:r w:rsidRPr="00507061">
        <w:rPr>
          <w:rFonts w:ascii="Calibri Light" w:hAnsi="Calibri Light" w:cs="Calibri Light"/>
        </w:rPr>
        <w:t>schafts</w:t>
      </w:r>
      <w:r w:rsidR="00037F47">
        <w:rPr>
          <w:rFonts w:ascii="Calibri Light" w:hAnsi="Calibri Light" w:cs="Calibri Light"/>
        </w:rPr>
        <w:softHyphen/>
      </w:r>
      <w:r w:rsidRPr="00507061">
        <w:rPr>
          <w:rFonts w:ascii="Calibri Light" w:hAnsi="Calibri Light" w:cs="Calibri Light"/>
        </w:rPr>
        <w:t>schule mit sehr viel jüngeren Mitschülern bei der Klassen</w:t>
      </w:r>
      <w:r w:rsidR="00037F47">
        <w:rPr>
          <w:rFonts w:ascii="Calibri Light" w:hAnsi="Calibri Light" w:cs="Calibri Light"/>
        </w:rPr>
        <w:softHyphen/>
      </w:r>
      <w:r w:rsidRPr="00507061">
        <w:rPr>
          <w:rFonts w:ascii="Calibri Light" w:hAnsi="Calibri Light" w:cs="Calibri Light"/>
        </w:rPr>
        <w:t>lehrerin Frau Rost. Sie macht deutlich, dass Dennis</w:t>
      </w:r>
      <w:r>
        <w:t>’</w:t>
      </w:r>
      <w:r w:rsidRPr="00507061" w:rsidDel="00602D7E">
        <w:rPr>
          <w:rFonts w:ascii="Calibri Light" w:hAnsi="Calibri Light" w:cs="Calibri Light"/>
        </w:rPr>
        <w:t xml:space="preserve"> </w:t>
      </w:r>
      <w:r w:rsidRPr="00507061">
        <w:rPr>
          <w:rFonts w:ascii="Calibri Light" w:hAnsi="Calibri Light" w:cs="Calibri Light"/>
        </w:rPr>
        <w:t xml:space="preserve"> Anwesenheitsquote von ca. 60</w:t>
      </w:r>
      <w:r>
        <w:rPr>
          <w:rFonts w:ascii="Calibri Light" w:hAnsi="Calibri Light" w:cs="Calibri Light"/>
        </w:rPr>
        <w:t xml:space="preserve"> Prozent</w:t>
      </w:r>
      <w:r w:rsidRPr="00507061">
        <w:rPr>
          <w:rFonts w:ascii="Calibri Light" w:hAnsi="Calibri Light" w:cs="Calibri Light"/>
        </w:rPr>
        <w:t xml:space="preserve"> inakzep</w:t>
      </w:r>
      <w:r>
        <w:rPr>
          <w:rFonts w:ascii="Calibri Light" w:hAnsi="Calibri Light" w:cs="Calibri Light"/>
        </w:rPr>
        <w:softHyphen/>
      </w:r>
      <w:r w:rsidRPr="00507061">
        <w:rPr>
          <w:rFonts w:ascii="Calibri Light" w:hAnsi="Calibri Light" w:cs="Calibri Light"/>
        </w:rPr>
        <w:t>ta</w:t>
      </w:r>
      <w:r>
        <w:rPr>
          <w:rFonts w:ascii="Calibri Light" w:hAnsi="Calibri Light" w:cs="Calibri Light"/>
        </w:rPr>
        <w:softHyphen/>
      </w:r>
      <w:r w:rsidRPr="00507061">
        <w:rPr>
          <w:rFonts w:ascii="Calibri Light" w:hAnsi="Calibri Light" w:cs="Calibri Light"/>
        </w:rPr>
        <w:t xml:space="preserve">bel </w:t>
      </w:r>
      <w:r>
        <w:rPr>
          <w:rFonts w:ascii="Calibri Light" w:hAnsi="Calibri Light" w:cs="Calibri Light"/>
        </w:rPr>
        <w:t xml:space="preserve">gering </w:t>
      </w:r>
      <w:r w:rsidRPr="00507061">
        <w:rPr>
          <w:rFonts w:ascii="Calibri Light" w:hAnsi="Calibri Light" w:cs="Calibri Light"/>
        </w:rPr>
        <w:t>ist und er mit seinen gegenwärtigen Verhal</w:t>
      </w:r>
      <w:r>
        <w:rPr>
          <w:rFonts w:ascii="Calibri Light" w:hAnsi="Calibri Light" w:cs="Calibri Light"/>
        </w:rPr>
        <w:softHyphen/>
      </w:r>
      <w:r w:rsidRPr="00507061">
        <w:rPr>
          <w:rFonts w:ascii="Calibri Light" w:hAnsi="Calibri Light" w:cs="Calibri Light"/>
        </w:rPr>
        <w:t>tens</w:t>
      </w:r>
      <w:r>
        <w:rPr>
          <w:rFonts w:ascii="Calibri Light" w:hAnsi="Calibri Light" w:cs="Calibri Light"/>
        </w:rPr>
        <w:softHyphen/>
      </w:r>
      <w:r w:rsidRPr="00507061">
        <w:rPr>
          <w:rFonts w:ascii="Calibri Light" w:hAnsi="Calibri Light" w:cs="Calibri Light"/>
        </w:rPr>
        <w:t>mustern obendrein den Unterricht der Klasse beein</w:t>
      </w:r>
      <w:r>
        <w:rPr>
          <w:rFonts w:ascii="Calibri Light" w:hAnsi="Calibri Light" w:cs="Calibri Light"/>
        </w:rPr>
        <w:softHyphen/>
      </w:r>
      <w:r w:rsidRPr="00507061">
        <w:rPr>
          <w:rFonts w:ascii="Calibri Light" w:hAnsi="Calibri Light" w:cs="Calibri Light"/>
        </w:rPr>
        <w:t>trächtigt und seinen Lernfortschritt sowie den der Mit</w:t>
      </w:r>
      <w:r>
        <w:rPr>
          <w:rFonts w:ascii="Calibri Light" w:hAnsi="Calibri Light" w:cs="Calibri Light"/>
        </w:rPr>
        <w:softHyphen/>
      </w:r>
      <w:r w:rsidRPr="00507061">
        <w:rPr>
          <w:rFonts w:ascii="Calibri Light" w:hAnsi="Calibri Light" w:cs="Calibri Light"/>
        </w:rPr>
        <w:t>schüler behindert. Problematisch sei auch sein verdeckt gewalttätiges Verhalten, das bei Mitschülern Angst erzeu</w:t>
      </w:r>
      <w:r>
        <w:rPr>
          <w:rFonts w:ascii="Calibri Light" w:hAnsi="Calibri Light" w:cs="Calibri Light"/>
        </w:rPr>
        <w:softHyphen/>
      </w:r>
      <w:r w:rsidRPr="00507061">
        <w:rPr>
          <w:rFonts w:ascii="Calibri Light" w:hAnsi="Calibri Light" w:cs="Calibri Light"/>
        </w:rPr>
        <w:t>ge, die verbalen Aggressionen gegen Mitschüler und Lehr</w:t>
      </w:r>
      <w:r>
        <w:rPr>
          <w:rFonts w:ascii="Calibri Light" w:hAnsi="Calibri Light" w:cs="Calibri Light"/>
        </w:rPr>
        <w:softHyphen/>
      </w:r>
      <w:r w:rsidRPr="00507061">
        <w:rPr>
          <w:rFonts w:ascii="Calibri Light" w:hAnsi="Calibri Light" w:cs="Calibri Light"/>
        </w:rPr>
        <w:t>kräfte mit drastischen Beleidigungen sowie sein provo</w:t>
      </w:r>
      <w:r>
        <w:rPr>
          <w:rFonts w:ascii="Calibri Light" w:hAnsi="Calibri Light" w:cs="Calibri Light"/>
        </w:rPr>
        <w:softHyphen/>
      </w:r>
      <w:r w:rsidRPr="00507061">
        <w:rPr>
          <w:rFonts w:ascii="Calibri Light" w:hAnsi="Calibri Light" w:cs="Calibri Light"/>
        </w:rPr>
        <w:t>kantes Brechen von Klassen- und Schulregeln. Nicht weiter hinzunehmen sei zudem seine Verwei</w:t>
      </w:r>
      <w:r>
        <w:rPr>
          <w:rFonts w:ascii="Calibri Light" w:hAnsi="Calibri Light" w:cs="Calibri Light"/>
        </w:rPr>
        <w:softHyphen/>
      </w:r>
      <w:r w:rsidRPr="00507061">
        <w:rPr>
          <w:rFonts w:ascii="Calibri Light" w:hAnsi="Calibri Light" w:cs="Calibri Light"/>
        </w:rPr>
        <w:t>gerungs</w:t>
      </w:r>
      <w:r>
        <w:rPr>
          <w:rFonts w:ascii="Calibri Light" w:hAnsi="Calibri Light" w:cs="Calibri Light"/>
        </w:rPr>
        <w:softHyphen/>
      </w:r>
      <w:r w:rsidRPr="00507061">
        <w:rPr>
          <w:rFonts w:ascii="Calibri Light" w:hAnsi="Calibri Light" w:cs="Calibri Light"/>
        </w:rPr>
        <w:t xml:space="preserve">haltung gegenüber schulischen Anforderungen, wie das passive </w:t>
      </w:r>
      <w:r>
        <w:rPr>
          <w:rFonts w:ascii="Calibri Light" w:hAnsi="Calibri Light" w:cs="Calibri Light"/>
        </w:rPr>
        <w:t>„</w:t>
      </w:r>
      <w:r w:rsidRPr="00507061">
        <w:rPr>
          <w:rFonts w:ascii="Calibri Light" w:hAnsi="Calibri Light" w:cs="Calibri Light"/>
        </w:rPr>
        <w:t>Abhängen</w:t>
      </w:r>
      <w:r>
        <w:rPr>
          <w:rFonts w:ascii="Calibri Light" w:hAnsi="Calibri Light" w:cs="Calibri Light"/>
        </w:rPr>
        <w:t>“</w:t>
      </w:r>
      <w:r w:rsidRPr="00507061">
        <w:rPr>
          <w:rFonts w:ascii="Calibri Light" w:hAnsi="Calibri Light" w:cs="Calibri Light"/>
        </w:rPr>
        <w:t xml:space="preserve"> in der Klasse und seine demon</w:t>
      </w:r>
      <w:r>
        <w:rPr>
          <w:rFonts w:ascii="Calibri Light" w:hAnsi="Calibri Light" w:cs="Calibri Light"/>
        </w:rPr>
        <w:softHyphen/>
      </w:r>
      <w:r w:rsidRPr="00507061">
        <w:rPr>
          <w:rFonts w:ascii="Calibri Light" w:hAnsi="Calibri Light" w:cs="Calibri Light"/>
        </w:rPr>
        <w:t>stra</w:t>
      </w:r>
      <w:r>
        <w:rPr>
          <w:rFonts w:ascii="Calibri Light" w:hAnsi="Calibri Light" w:cs="Calibri Light"/>
        </w:rPr>
        <w:softHyphen/>
      </w:r>
      <w:r w:rsidRPr="00507061">
        <w:rPr>
          <w:rFonts w:ascii="Calibri Light" w:hAnsi="Calibri Light" w:cs="Calibri Light"/>
        </w:rPr>
        <w:t>tive Nichtbeteiligung. Einzelgespräche haben bisher zu keinem deutlichen Erfolg geführt.</w:t>
      </w:r>
    </w:p>
    <w:p w14:paraId="6D4258CD" w14:textId="00D03A44" w:rsidR="00681CB2" w:rsidRDefault="00681CB2" w:rsidP="00B522CE">
      <w:pPr>
        <w:pStyle w:val="Text"/>
        <w:rPr>
          <w:rStyle w:val="Fett"/>
        </w:rPr>
        <w:sectPr w:rsidR="00681CB2" w:rsidSect="00661BA1">
          <w:type w:val="continuous"/>
          <w:pgSz w:w="11906" w:h="16838" w:code="9"/>
          <w:pgMar w:top="1423" w:right="851" w:bottom="1276" w:left="1134" w:header="352" w:footer="340" w:gutter="0"/>
          <w:cols w:space="708"/>
          <w:docGrid w:linePitch="360"/>
        </w:sectPr>
      </w:pPr>
    </w:p>
    <w:p w14:paraId="4566B6DD" w14:textId="4F580145" w:rsidR="00B65B01" w:rsidRDefault="00037F47" w:rsidP="00B522CE">
      <w:pPr>
        <w:pStyle w:val="Text"/>
        <w:rPr>
          <w:rStyle w:val="Fett"/>
        </w:rPr>
      </w:pPr>
      <w:r>
        <w:rPr>
          <w:i/>
          <w:iCs/>
          <w:noProof/>
        </w:rPr>
        <mc:AlternateContent>
          <mc:Choice Requires="wps">
            <w:drawing>
              <wp:anchor distT="0" distB="0" distL="114300" distR="114300" simplePos="0" relativeHeight="251887616" behindDoc="0" locked="0" layoutInCell="1" allowOverlap="1" wp14:anchorId="63D23893" wp14:editId="7157BCCD">
                <wp:simplePos x="0" y="0"/>
                <wp:positionH relativeFrom="column">
                  <wp:posOffset>2957195</wp:posOffset>
                </wp:positionH>
                <wp:positionV relativeFrom="page">
                  <wp:posOffset>6904193</wp:posOffset>
                </wp:positionV>
                <wp:extent cx="385200" cy="360000"/>
                <wp:effectExtent l="0" t="0" r="0" b="0"/>
                <wp:wrapNone/>
                <wp:docPr id="22" name="Pfeil: nach unten 3"/>
                <wp:cNvGraphicFramePr/>
                <a:graphic xmlns:a="http://schemas.openxmlformats.org/drawingml/2006/main">
                  <a:graphicData uri="http://schemas.microsoft.com/office/word/2010/wordprocessingShape">
                    <wps:wsp>
                      <wps:cNvSpPr/>
                      <wps:spPr>
                        <a:xfrm>
                          <a:off x="0" y="0"/>
                          <a:ext cx="385200" cy="360000"/>
                        </a:xfrm>
                        <a:prstGeom prst="downArrow">
                          <a:avLst/>
                        </a:prstGeom>
                        <a:solidFill>
                          <a:schemeClr val="accent1"/>
                        </a:solidFill>
                        <a:ln>
                          <a:noFill/>
                        </a:ln>
                        <a:effectLst/>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FA9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 o:spid="_x0000_s1026" type="#_x0000_t67" style="position:absolute;margin-left:232.85pt;margin-top:543.65pt;width:30.35pt;height:28.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" adj="10800" fillcolor="#0080c8 [3204]" stroked="f">
                <w10:wrap anchory="page"/>
              </v:shape>
            </w:pict>
          </mc:Fallback>
        </mc:AlternateContent>
      </w:r>
    </w:p>
    <w:p w14:paraId="19463745" w14:textId="77777777" w:rsidR="00037F47" w:rsidRDefault="00037F47" w:rsidP="00B522CE">
      <w:pPr>
        <w:pStyle w:val="Text"/>
        <w:rPr>
          <w:rStyle w:val="Fett"/>
        </w:rPr>
      </w:pPr>
    </w:p>
    <w:tbl>
      <w:tblPr>
        <w:tblStyle w:val="heimspiel"/>
        <w:tblW w:w="9923" w:type="dxa"/>
        <w:tblLook w:val="0600" w:firstRow="0" w:lastRow="0" w:firstColumn="0" w:lastColumn="0" w:noHBand="1" w:noVBand="1"/>
      </w:tblPr>
      <w:tblGrid>
        <w:gridCol w:w="2268"/>
        <w:gridCol w:w="7655"/>
      </w:tblGrid>
      <w:tr w:rsidR="00B65B01" w:rsidRPr="005B0410" w14:paraId="1D470846" w14:textId="77777777" w:rsidTr="00EB2C24">
        <w:tc>
          <w:tcPr>
            <w:tcW w:w="2268" w:type="dxa"/>
          </w:tcPr>
          <w:p w14:paraId="673B8850" w14:textId="77777777" w:rsidR="00B65B01" w:rsidRPr="00817C0E" w:rsidRDefault="00B65B01" w:rsidP="00EB2C24">
            <w:pPr>
              <w:jc w:val="center"/>
              <w:rPr>
                <w:rStyle w:val="Fett"/>
              </w:rPr>
            </w:pPr>
            <w:r>
              <w:rPr>
                <w:rFonts w:asciiTheme="majorHAnsi" w:hAnsiTheme="majorHAnsi"/>
                <w:b/>
                <w:bCs/>
              </w:rPr>
              <w:br/>
            </w:r>
            <w:r w:rsidRPr="00681CB2">
              <w:rPr>
                <w:rFonts w:asciiTheme="majorHAnsi" w:hAnsiTheme="majorHAnsi"/>
                <w:b/>
                <w:bCs/>
              </w:rPr>
              <w:t xml:space="preserve">Der Verhaltensvertrag </w:t>
            </w:r>
            <w:r w:rsidRPr="00817C0E">
              <w:rPr>
                <w:rStyle w:val="Fett"/>
                <w:noProof/>
              </w:rPr>
              <w:drawing>
                <wp:inline distT="0" distB="0" distL="0" distR="0" wp14:anchorId="4915160F" wp14:editId="48FC12DE">
                  <wp:extent cx="565200" cy="367200"/>
                  <wp:effectExtent l="0" t="0" r="0" b="1270"/>
                  <wp:docPr id="3" name="Grafik 3" descr="Hände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Händedruck"/>
                          <pic:cNvPicPr/>
                        </pic:nvPicPr>
                        <pic:blipFill>
                          <a:blip r:embed="rId12">
                            <a:extLst>
                              <a:ext uri="{96DAC541-7B7A-43D3-8B79-37D633B846F1}">
                                <asvg:svgBlip xmlns:asvg="http://schemas.microsoft.com/office/drawing/2016/SVG/main" r:embed="rId13"/>
                              </a:ext>
                            </a:extLst>
                          </a:blip>
                          <a:srcRect t="17550" b="17550"/>
                          <a:stretch>
                            <a:fillRect/>
                          </a:stretch>
                        </pic:blipFill>
                        <pic:spPr bwMode="auto">
                          <a:xfrm>
                            <a:off x="0" y="0"/>
                            <a:ext cx="565200" cy="367200"/>
                          </a:xfrm>
                          <a:prstGeom prst="rect">
                            <a:avLst/>
                          </a:prstGeom>
                          <a:extLst>
                            <a:ext uri="{53640926-AAD7-44D8-BBD7-CCE9431645EC}">
                              <a14:shadowObscured xmlns:a14="http://schemas.microsoft.com/office/drawing/2010/main"/>
                            </a:ext>
                          </a:extLst>
                        </pic:spPr>
                      </pic:pic>
                    </a:graphicData>
                  </a:graphic>
                </wp:inline>
              </w:drawing>
            </w:r>
          </w:p>
        </w:tc>
        <w:tc>
          <w:tcPr>
            <w:tcW w:w="7655" w:type="dxa"/>
          </w:tcPr>
          <w:p w14:paraId="71E9469E" w14:textId="77777777" w:rsidR="00B65B01" w:rsidRPr="005B0410" w:rsidRDefault="00B65B01" w:rsidP="00EB2C24">
            <w:r w:rsidRPr="00681CB2">
              <w:t xml:space="preserve">Der folgende Vertrag regelt das Zielverhalten der beteiligten Personen und die Verhaltenskonsequenzen schriftlich. Die vertragliche Regelung zielt vor allem auf die Steigerung der schulischen Anwesenheitsquote von Dennis ab. Die Wahrscheinlichkeit, dass der Schüler das Zielverhalten vermehrt zeigt, wird durch positive Verstärker, </w:t>
            </w:r>
            <w:r>
              <w:br/>
            </w:r>
            <w:r w:rsidRPr="00681CB2">
              <w:t>die individuell ausgewählt werden, gefördert.</w:t>
            </w:r>
          </w:p>
        </w:tc>
      </w:tr>
    </w:tbl>
    <w:p w14:paraId="254BD065" w14:textId="3E815FCC" w:rsidR="00681CB2" w:rsidRDefault="00681CB2" w:rsidP="00B522CE">
      <w:pPr>
        <w:pStyle w:val="Text"/>
        <w:rPr>
          <w:rStyle w:val="Fett"/>
        </w:rPr>
      </w:pPr>
    </w:p>
    <w:p w14:paraId="4AB54DE8" w14:textId="4245D7BD" w:rsidR="00037F47" w:rsidRDefault="00037F47" w:rsidP="00B522CE">
      <w:pPr>
        <w:pStyle w:val="Text"/>
        <w:rPr>
          <w:rStyle w:val="Fett"/>
        </w:rPr>
      </w:pPr>
      <w:r>
        <w:rPr>
          <w:rStyle w:val="Fett"/>
        </w:rPr>
        <w:br w:type="page"/>
      </w:r>
    </w:p>
    <w:tbl>
      <w:tblPr>
        <w:tblStyle w:val="heimspiel"/>
        <w:tblW w:w="9923" w:type="dxa"/>
        <w:tblLook w:val="0600" w:firstRow="0" w:lastRow="0" w:firstColumn="0" w:lastColumn="0" w:noHBand="1" w:noVBand="1"/>
      </w:tblPr>
      <w:tblGrid>
        <w:gridCol w:w="9923"/>
      </w:tblGrid>
      <w:tr w:rsidR="00037F47" w:rsidRPr="00CF0992" w14:paraId="263451C9" w14:textId="77777777" w:rsidTr="002A0134">
        <w:trPr>
          <w:trHeight w:val="287"/>
        </w:trPr>
        <w:tc>
          <w:tcPr>
            <w:tcW w:w="5000" w:type="pct"/>
            <w:shd w:val="clear" w:color="auto" w:fill="CCE6F4" w:themeFill="accent3"/>
          </w:tcPr>
          <w:p w14:paraId="4E657B34" w14:textId="35590FFB" w:rsidR="00037F47" w:rsidRPr="00173B2E" w:rsidRDefault="00037F47" w:rsidP="00EB2C24">
            <w:pPr>
              <w:jc w:val="center"/>
              <w:rPr>
                <w:rFonts w:asciiTheme="majorHAnsi" w:hAnsiTheme="majorHAnsi"/>
                <w:b/>
                <w:bCs/>
                <w:lang w:val="en-US"/>
              </w:rPr>
            </w:pPr>
            <w:r>
              <w:rPr>
                <w:rFonts w:asciiTheme="majorHAnsi" w:hAnsiTheme="majorHAnsi"/>
                <w:b/>
                <w:bCs/>
                <w:lang w:val="en-US"/>
              </w:rPr>
              <w:lastRenderedPageBreak/>
              <w:t>Der Verhaltensvertrag</w:t>
            </w:r>
          </w:p>
        </w:tc>
      </w:tr>
      <w:tr w:rsidR="00037F47" w:rsidRPr="005B0410" w14:paraId="67FDD0FA" w14:textId="77777777" w:rsidTr="00037F47">
        <w:trPr>
          <w:trHeight w:val="287"/>
        </w:trPr>
        <w:tc>
          <w:tcPr>
            <w:tcW w:w="5000" w:type="pct"/>
          </w:tcPr>
          <w:p w14:paraId="0041BCC0" w14:textId="17FFD806" w:rsidR="00037F47" w:rsidRPr="00037F47" w:rsidRDefault="00037F47" w:rsidP="00037F47">
            <w:bookmarkStart w:id="0" w:name="_GoBack"/>
            <w:r w:rsidRPr="00905C2D">
              <w:rPr>
                <w:rStyle w:val="Hervorhebung"/>
              </w:rPr>
              <w:t>Namen der Beteiligten:</w:t>
            </w:r>
            <w:r w:rsidRPr="00037F47">
              <w:t xml:space="preserve"> Dennis Wegmann, Frau Rost (Lehrerin), Frau Wegmann (Mutter)</w:t>
            </w:r>
          </w:p>
          <w:p w14:paraId="74F2B197" w14:textId="210C005F" w:rsidR="00037F47" w:rsidRPr="00037F47" w:rsidRDefault="00037F47" w:rsidP="00037F47">
            <w:r>
              <w:rPr>
                <w:rStyle w:val="Fett"/>
              </w:rPr>
              <w:br/>
            </w:r>
            <w:r w:rsidRPr="00905C2D">
              <w:rPr>
                <w:rStyle w:val="Hervorhebung"/>
              </w:rPr>
              <w:t>Problem:</w:t>
            </w:r>
            <w:r w:rsidRPr="00037F47">
              <w:t xml:space="preserve"> andauerndes Schulschwänzen und Nichtbeteiligung am Unterricht bei Dennis</w:t>
            </w:r>
          </w:p>
          <w:p w14:paraId="6319988A" w14:textId="3E059F98" w:rsidR="00037F47" w:rsidRPr="00037F47" w:rsidRDefault="00037F47" w:rsidP="00EB2C24">
            <w:pPr>
              <w:rPr>
                <w:rStyle w:val="Fett"/>
                <w:rFonts w:asciiTheme="minorHAnsi" w:hAnsiTheme="minorHAnsi"/>
                <w:b w:val="0"/>
                <w:bCs w:val="0"/>
              </w:rPr>
            </w:pPr>
            <w:r>
              <w:rPr>
                <w:rStyle w:val="Fett"/>
              </w:rPr>
              <w:br/>
            </w:r>
            <w:r w:rsidRPr="00905C2D">
              <w:rPr>
                <w:rStyle w:val="Hervorhebung"/>
              </w:rPr>
              <w:t>Hintergrund:</w:t>
            </w:r>
            <w:r w:rsidRPr="00037F47">
              <w:t xml:space="preserve"> Dennis hat in den vergangenen vier Monaten mehr als 40% des Unterrichts unentschuldigt versäumt. Da er bei Anwesenheit den Unterricht der Klasse beeinträchtigt und sich oft weigert, am Unterrichtsgeschehen teilzunehmen, ist die Situation so nicht länger tragbar. Der Kontakt zwischen Klassenlehrerin und Eltern ist unzureichend.</w:t>
            </w:r>
          </w:p>
        </w:tc>
      </w:tr>
      <w:bookmarkEnd w:id="0"/>
      <w:tr w:rsidR="00037F47" w:rsidRPr="005B0410" w14:paraId="78F1ED27" w14:textId="77777777" w:rsidTr="00037F47">
        <w:trPr>
          <w:trHeight w:val="759"/>
        </w:trPr>
        <w:tc>
          <w:tcPr>
            <w:tcW w:w="5000" w:type="pct"/>
          </w:tcPr>
          <w:p w14:paraId="235123F3" w14:textId="77777777" w:rsidR="00AD4803" w:rsidRPr="00AD4803" w:rsidRDefault="00AD4803" w:rsidP="001A6D6A">
            <w:pPr>
              <w:tabs>
                <w:tab w:val="left" w:pos="3391"/>
                <w:tab w:val="left" w:pos="6793"/>
              </w:tabs>
              <w:rPr>
                <w:rStyle w:val="Fett"/>
              </w:rPr>
            </w:pPr>
            <w:r w:rsidRPr="00AD4803">
              <w:rPr>
                <w:rStyle w:val="Fett"/>
              </w:rPr>
              <w:t>Neuregelung des Verhaltens:</w:t>
            </w:r>
          </w:p>
          <w:p w14:paraId="6542C500" w14:textId="77777777" w:rsidR="00AD4803" w:rsidRDefault="00AD4803" w:rsidP="001A6D6A">
            <w:pPr>
              <w:tabs>
                <w:tab w:val="left" w:pos="3391"/>
                <w:tab w:val="left" w:pos="6793"/>
              </w:tabs>
              <w:rPr>
                <w:rFonts w:asciiTheme="majorHAnsi" w:hAnsiTheme="majorHAnsi"/>
                <w:b/>
                <w:bCs/>
                <w:color w:val="0080C8" w:themeColor="accent1"/>
                <w:sz w:val="22"/>
              </w:rPr>
            </w:pPr>
          </w:p>
          <w:p w14:paraId="600D3F19" w14:textId="1962256F" w:rsidR="00037F47" w:rsidRPr="00507061" w:rsidRDefault="00037F47" w:rsidP="001A6D6A">
            <w:pPr>
              <w:tabs>
                <w:tab w:val="left" w:pos="3391"/>
                <w:tab w:val="left" w:pos="6793"/>
              </w:tabs>
            </w:pPr>
            <w:r w:rsidRPr="00905C2D">
              <w:rPr>
                <w:rStyle w:val="Hervorhebung"/>
              </w:rPr>
              <w:t>Dennis</w:t>
            </w:r>
            <w:r w:rsidRPr="00AD4803">
              <w:rPr>
                <w:rStyle w:val="Fett"/>
              </w:rPr>
              <w:t xml:space="preserve"> </w:t>
            </w:r>
            <w:r w:rsidRPr="00507061">
              <w:t>verpflichtet sich, in der Woche bis 19:00 Uhr abends zu Hause zu sein. Er wird die Schule entsprechend seinem Stundenplan besuchen. Er trägt seine Anwesenheit und Mitarbeit auf einem Selbstbeobachtungsbogen ein, den Fr</w:t>
            </w:r>
            <w:r>
              <w:t>au</w:t>
            </w:r>
            <w:r w:rsidRPr="00507061">
              <w:t xml:space="preserve"> Rost erstellt.</w:t>
            </w:r>
          </w:p>
          <w:p w14:paraId="773A818A" w14:textId="77777777" w:rsidR="00037F47" w:rsidRPr="00507061" w:rsidRDefault="00037F47" w:rsidP="001A6D6A">
            <w:pPr>
              <w:tabs>
                <w:tab w:val="left" w:pos="3391"/>
                <w:tab w:val="left" w:pos="6793"/>
              </w:tabs>
            </w:pPr>
          </w:p>
          <w:p w14:paraId="1A8874B6" w14:textId="77777777" w:rsidR="00037F47" w:rsidRPr="00507061" w:rsidRDefault="00037F47" w:rsidP="001A6D6A">
            <w:pPr>
              <w:tabs>
                <w:tab w:val="left" w:pos="3391"/>
                <w:tab w:val="left" w:pos="6793"/>
              </w:tabs>
            </w:pPr>
            <w:r w:rsidRPr="00905C2D">
              <w:rPr>
                <w:rStyle w:val="Hervorhebung"/>
              </w:rPr>
              <w:t>Frau Wegmann</w:t>
            </w:r>
            <w:r w:rsidRPr="00507061">
              <w:t xml:space="preserve"> wird umgehend eine Erziehungsberatung aufsuchen. Sie weckt Dennis morgens weiterhin pünktlich und achtet konsequent darauf, dass er pünktlich aufsteht und zur Schule geht.</w:t>
            </w:r>
          </w:p>
          <w:p w14:paraId="7FF21B0B" w14:textId="77777777" w:rsidR="00037F47" w:rsidRPr="00507061" w:rsidRDefault="00037F47" w:rsidP="001A6D6A">
            <w:pPr>
              <w:tabs>
                <w:tab w:val="left" w:pos="3391"/>
                <w:tab w:val="left" w:pos="6793"/>
              </w:tabs>
            </w:pPr>
          </w:p>
          <w:p w14:paraId="71D4F0EF" w14:textId="40FBA5D8" w:rsidR="00037F47" w:rsidRPr="00507061" w:rsidRDefault="00037F47" w:rsidP="001A6D6A">
            <w:pPr>
              <w:tabs>
                <w:tab w:val="left" w:pos="3391"/>
                <w:tab w:val="left" w:pos="6793"/>
              </w:tabs>
            </w:pPr>
            <w:r w:rsidRPr="00905C2D">
              <w:rPr>
                <w:rStyle w:val="Hervorhebung"/>
              </w:rPr>
              <w:t>Frau Rost</w:t>
            </w:r>
            <w:r w:rsidRPr="00507061">
              <w:t xml:space="preserve"> wird Anwesenheit und Mitarbeit von Dennis beobachten und eng begleiten.</w:t>
            </w:r>
            <w:r w:rsidR="00E61864">
              <w:t xml:space="preserve"> </w:t>
            </w:r>
            <w:r w:rsidRPr="00507061">
              <w:t>Sie wird den Fortschritt anhand eines Selbstbeobachtungsbogens mit Dennis wöchentlich am Freitag nach der 5. Stunde besprechen.</w:t>
            </w:r>
          </w:p>
          <w:p w14:paraId="112BE8AE" w14:textId="77777777" w:rsidR="00037F47" w:rsidRPr="00507061" w:rsidRDefault="00037F47" w:rsidP="001A6D6A">
            <w:pPr>
              <w:tabs>
                <w:tab w:val="left" w:pos="3391"/>
                <w:tab w:val="left" w:pos="6793"/>
              </w:tabs>
            </w:pPr>
            <w:r w:rsidRPr="00507061">
              <w:t>Sie wird unterstützen, dass Dennis bei den Streitschlichtern der Schule mitmachen kann.</w:t>
            </w:r>
          </w:p>
          <w:p w14:paraId="5C8A0565" w14:textId="77777777" w:rsidR="00037F47" w:rsidRPr="00507061" w:rsidRDefault="00037F47" w:rsidP="001A6D6A">
            <w:pPr>
              <w:tabs>
                <w:tab w:val="left" w:pos="3391"/>
                <w:tab w:val="left" w:pos="6793"/>
              </w:tabs>
            </w:pPr>
          </w:p>
          <w:p w14:paraId="35FDD7A6" w14:textId="6E1EA4BF" w:rsidR="00037F47" w:rsidRPr="00507061" w:rsidRDefault="00037F47" w:rsidP="001A6D6A">
            <w:pPr>
              <w:tabs>
                <w:tab w:val="left" w:pos="3391"/>
                <w:tab w:val="left" w:pos="6793"/>
              </w:tabs>
            </w:pPr>
            <w:r w:rsidRPr="00507061">
              <w:t xml:space="preserve">Frau Wegmann und Frau Rost telefonieren mindestens einmal pro Woche miteinander, um sich über das </w:t>
            </w:r>
            <w:r w:rsidR="00AD4803">
              <w:noBreakHyphen/>
            </w:r>
            <w:r w:rsidRPr="00507061">
              <w:t>Schul- und Lernverhalten von Dennis auszutauschen.</w:t>
            </w:r>
          </w:p>
          <w:p w14:paraId="6646BA9E" w14:textId="77777777" w:rsidR="00037F47" w:rsidRPr="00507061" w:rsidRDefault="00037F47" w:rsidP="001A6D6A">
            <w:pPr>
              <w:tabs>
                <w:tab w:val="left" w:pos="3391"/>
                <w:tab w:val="left" w:pos="6793"/>
              </w:tabs>
            </w:pPr>
          </w:p>
          <w:p w14:paraId="310ACAA2" w14:textId="6E0FDCFF" w:rsidR="00037F47" w:rsidRPr="00507061" w:rsidRDefault="00037F47" w:rsidP="001A6D6A">
            <w:pPr>
              <w:tabs>
                <w:tab w:val="left" w:pos="3391"/>
                <w:tab w:val="left" w:pos="6793"/>
              </w:tabs>
            </w:pPr>
            <w:r w:rsidRPr="00905C2D">
              <w:rPr>
                <w:rStyle w:val="Hervorhebung"/>
              </w:rPr>
              <w:t>Belohnung:</w:t>
            </w:r>
            <w:r w:rsidRPr="00507061">
              <w:t xml:space="preserve"> Frau Wegmann zahlt Dennis bei Einhaltung des Vertrags am Wochenende einen Aufschlag von 3€ zum Taschengeld.</w:t>
            </w:r>
            <w:r w:rsidR="00AD4803">
              <w:t xml:space="preserve"> </w:t>
            </w:r>
            <w:r w:rsidRPr="00507061">
              <w:t>Hat Dennis nach vier Wochen keine unerlaubten Versäumnisse, wird er gemäß seinem Wunsch die Seehundstation Norddeich mit seinen Eltern besuchen.</w:t>
            </w:r>
          </w:p>
          <w:p w14:paraId="060C658C" w14:textId="77777777" w:rsidR="00037F47" w:rsidRPr="00507061" w:rsidRDefault="00037F47" w:rsidP="001A6D6A">
            <w:pPr>
              <w:tabs>
                <w:tab w:val="left" w:pos="3391"/>
                <w:tab w:val="left" w:pos="6793"/>
              </w:tabs>
            </w:pPr>
          </w:p>
          <w:p w14:paraId="6AF560E9" w14:textId="77777777" w:rsidR="00037F47" w:rsidRDefault="00037F47" w:rsidP="001A6D6A">
            <w:pPr>
              <w:tabs>
                <w:tab w:val="left" w:pos="3391"/>
                <w:tab w:val="left" w:pos="6793"/>
              </w:tabs>
            </w:pPr>
            <w:r w:rsidRPr="00905C2D">
              <w:rPr>
                <w:rStyle w:val="Hervorhebung"/>
              </w:rPr>
              <w:t>Formalia:</w:t>
            </w:r>
            <w:r w:rsidRPr="00507061">
              <w:t xml:space="preserve"> Die am Vertrag beteiligten Personen treffen sich am 15. Januar um 13:30 Uhr in der Cafeteria </w:t>
            </w:r>
            <w:r w:rsidR="00AD4803">
              <w:br/>
            </w:r>
            <w:r w:rsidRPr="00507061">
              <w:t xml:space="preserve">der Schule, um die Umsetzung des Vertrags zu besprechen und eventuelle Änderungen zu beschließen. </w:t>
            </w:r>
            <w:r w:rsidR="00AD4803">
              <w:br/>
            </w:r>
            <w:r w:rsidRPr="00507061">
              <w:t>Die Vertragsteilnehmer verpflichten sich mit ihrer Unterschrift zur Einhaltung aller Vereinbarungen:</w:t>
            </w:r>
          </w:p>
          <w:p w14:paraId="1C00BAD3" w14:textId="7D8BBC57" w:rsidR="00AD4803" w:rsidRPr="001A6D6A" w:rsidRDefault="00AD4803" w:rsidP="001A6D6A"/>
          <w:p w14:paraId="74C54013" w14:textId="695F1A7E" w:rsidR="001A6D6A" w:rsidRDefault="001A6D6A" w:rsidP="001A6D6A"/>
          <w:p w14:paraId="00883F73" w14:textId="77777777" w:rsidR="001A6D6A" w:rsidRPr="001A6D6A" w:rsidRDefault="001A6D6A" w:rsidP="001A6D6A"/>
          <w:p w14:paraId="26FBC27A" w14:textId="327083C0" w:rsidR="00AD4803" w:rsidRPr="001A6D6A" w:rsidRDefault="00AD4803" w:rsidP="001A6D6A"/>
          <w:p w14:paraId="0F7B4246" w14:textId="2E71DD9F" w:rsidR="001A6D6A" w:rsidRDefault="001A6D6A" w:rsidP="001A6D6A">
            <w:pPr>
              <w:tabs>
                <w:tab w:val="left" w:pos="3391"/>
                <w:tab w:val="left" w:pos="6510"/>
              </w:tabs>
              <w:rPr>
                <w:rStyle w:val="Fett"/>
                <w:rFonts w:asciiTheme="minorHAnsi" w:hAnsiTheme="minorHAnsi"/>
                <w:b w:val="0"/>
                <w:bCs w:val="0"/>
              </w:rPr>
            </w:pPr>
            <w:r>
              <w:rPr>
                <w:noProof/>
                <w14:numForm w14:val="default"/>
                <w14:numSpacing w14:val="default"/>
              </w:rPr>
              <mc:AlternateContent>
                <mc:Choice Requires="wps">
                  <w:drawing>
                    <wp:anchor distT="0" distB="0" distL="114300" distR="114300" simplePos="0" relativeHeight="251890688" behindDoc="0" locked="0" layoutInCell="1" allowOverlap="1" wp14:anchorId="614FDC86" wp14:editId="729E6AB5">
                      <wp:simplePos x="0" y="0"/>
                      <wp:positionH relativeFrom="column">
                        <wp:posOffset>4167126</wp:posOffset>
                      </wp:positionH>
                      <wp:positionV relativeFrom="paragraph">
                        <wp:posOffset>159466</wp:posOffset>
                      </wp:positionV>
                      <wp:extent cx="1799617" cy="0"/>
                      <wp:effectExtent l="0" t="0" r="0" b="0"/>
                      <wp:wrapNone/>
                      <wp:docPr id="66" name="Gerade Verbindung 66"/>
                      <wp:cNvGraphicFramePr/>
                      <a:graphic xmlns:a="http://schemas.openxmlformats.org/drawingml/2006/main">
                        <a:graphicData uri="http://schemas.microsoft.com/office/word/2010/wordprocessingShape">
                          <wps:wsp>
                            <wps:cNvCnPr/>
                            <wps:spPr>
                              <a:xfrm>
                                <a:off x="0" y="0"/>
                                <a:ext cx="179961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45FE9" id="Gerade Verbindung 66"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328.1pt,12.55pt" to="469.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" strokecolor="black [3213]" strokeweight=".5pt"/>
                  </w:pict>
                </mc:Fallback>
              </mc:AlternateContent>
            </w:r>
            <w:r>
              <w:rPr>
                <w:noProof/>
                <w14:numForm w14:val="default"/>
                <w14:numSpacing w14:val="default"/>
              </w:rPr>
              <mc:AlternateContent>
                <mc:Choice Requires="wps">
                  <w:drawing>
                    <wp:anchor distT="0" distB="0" distL="114300" distR="114300" simplePos="0" relativeHeight="251889664" behindDoc="0" locked="0" layoutInCell="1" allowOverlap="1" wp14:anchorId="61F5D1C3" wp14:editId="5C519C6B">
                      <wp:simplePos x="0" y="0"/>
                      <wp:positionH relativeFrom="column">
                        <wp:posOffset>2163228</wp:posOffset>
                      </wp:positionH>
                      <wp:positionV relativeFrom="paragraph">
                        <wp:posOffset>159466</wp:posOffset>
                      </wp:positionV>
                      <wp:extent cx="1799617" cy="0"/>
                      <wp:effectExtent l="0" t="0" r="0" b="0"/>
                      <wp:wrapNone/>
                      <wp:docPr id="64" name="Gerade Verbindung 64"/>
                      <wp:cNvGraphicFramePr/>
                      <a:graphic xmlns:a="http://schemas.openxmlformats.org/drawingml/2006/main">
                        <a:graphicData uri="http://schemas.microsoft.com/office/word/2010/wordprocessingShape">
                          <wps:wsp>
                            <wps:cNvCnPr/>
                            <wps:spPr>
                              <a:xfrm>
                                <a:off x="0" y="0"/>
                                <a:ext cx="179961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A23D5" id="Gerade Verbindung 64"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170.35pt,12.55pt" to="312.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" strokecolor="black [3213]" strokeweight=".5pt"/>
                  </w:pict>
                </mc:Fallback>
              </mc:AlternateContent>
            </w:r>
            <w:r>
              <w:rPr>
                <w:noProof/>
                <w14:numForm w14:val="default"/>
                <w14:numSpacing w14:val="default"/>
              </w:rPr>
              <mc:AlternateContent>
                <mc:Choice Requires="wps">
                  <w:drawing>
                    <wp:anchor distT="0" distB="0" distL="114300" distR="114300" simplePos="0" relativeHeight="251888640" behindDoc="0" locked="0" layoutInCell="1" allowOverlap="1" wp14:anchorId="2F10EF04" wp14:editId="4B80C14A">
                      <wp:simplePos x="0" y="0"/>
                      <wp:positionH relativeFrom="column">
                        <wp:posOffset>23144</wp:posOffset>
                      </wp:positionH>
                      <wp:positionV relativeFrom="paragraph">
                        <wp:posOffset>159466</wp:posOffset>
                      </wp:positionV>
                      <wp:extent cx="1926076" cy="0"/>
                      <wp:effectExtent l="0" t="0" r="0" b="0"/>
                      <wp:wrapNone/>
                      <wp:docPr id="63" name="Gerade Verbindung 63"/>
                      <wp:cNvGraphicFramePr/>
                      <a:graphic xmlns:a="http://schemas.openxmlformats.org/drawingml/2006/main">
                        <a:graphicData uri="http://schemas.microsoft.com/office/word/2010/wordprocessingShape">
                          <wps:wsp>
                            <wps:cNvCnPr/>
                            <wps:spPr>
                              <a:xfrm>
                                <a:off x="0" y="0"/>
                                <a:ext cx="192607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C8FB1" id="Gerade Verbindung 63"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8pt,12.55pt" to="153.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" strokecolor="black [3213]" strokeweight=".5pt"/>
                  </w:pict>
                </mc:Fallback>
              </mc:AlternateContent>
            </w:r>
            <w:r>
              <w:rPr>
                <w:rStyle w:val="Fett"/>
                <w:rFonts w:asciiTheme="minorHAnsi" w:hAnsiTheme="minorHAnsi"/>
                <w:b w:val="0"/>
                <w:bCs w:val="0"/>
              </w:rPr>
              <w:tab/>
            </w:r>
            <w:r>
              <w:rPr>
                <w:rStyle w:val="Fett"/>
                <w:rFonts w:asciiTheme="minorHAnsi" w:hAnsiTheme="minorHAnsi"/>
                <w:b w:val="0"/>
                <w:bCs w:val="0"/>
              </w:rPr>
              <w:tab/>
            </w:r>
          </w:p>
          <w:p w14:paraId="4B5E3A5D" w14:textId="15C42F36" w:rsidR="00AD4803" w:rsidRPr="001A6D6A" w:rsidRDefault="00AD4803" w:rsidP="001A6D6A">
            <w:pPr>
              <w:tabs>
                <w:tab w:val="left" w:pos="3391"/>
                <w:tab w:val="left" w:pos="6510"/>
              </w:tabs>
              <w:rPr>
                <w:rStyle w:val="Fett"/>
                <w:rFonts w:asciiTheme="minorHAnsi" w:hAnsiTheme="minorHAnsi"/>
                <w:b w:val="0"/>
                <w:bCs w:val="0"/>
                <w:sz w:val="16"/>
                <w:szCs w:val="16"/>
              </w:rPr>
            </w:pPr>
            <w:r w:rsidRPr="001A6D6A">
              <w:rPr>
                <w:noProof/>
                <w:sz w:val="16"/>
                <w:szCs w:val="16"/>
              </w:rPr>
              <w:t>(Dennis Wegmann)</w:t>
            </w:r>
            <w:r w:rsidR="001A6D6A" w:rsidRPr="001A6D6A">
              <w:rPr>
                <w:noProof/>
                <w:sz w:val="16"/>
                <w:szCs w:val="16"/>
              </w:rPr>
              <w:tab/>
              <w:t>(Frau Wegmann)</w:t>
            </w:r>
            <w:r w:rsidR="001A6D6A" w:rsidRPr="001A6D6A">
              <w:rPr>
                <w:noProof/>
                <w:sz w:val="16"/>
                <w:szCs w:val="16"/>
              </w:rPr>
              <w:tab/>
              <w:t>(Frau Rost)</w:t>
            </w:r>
          </w:p>
        </w:tc>
      </w:tr>
    </w:tbl>
    <w:p w14:paraId="66B1DC30" w14:textId="54001A2C" w:rsidR="00350530" w:rsidRDefault="00350530" w:rsidP="00350530"/>
    <w:p w14:paraId="52B2D7D8" w14:textId="77777777" w:rsidR="001A6D6A" w:rsidRPr="001A6D6A" w:rsidRDefault="001A6D6A" w:rsidP="001A6D6A">
      <w:pPr>
        <w:pStyle w:val="WeiterfhrendeLiteratur"/>
        <w:rPr>
          <w:rStyle w:val="Fett"/>
        </w:rPr>
      </w:pPr>
      <w:r w:rsidRPr="001A6D6A">
        <w:rPr>
          <w:rStyle w:val="Fett"/>
        </w:rPr>
        <w:t>Literatur</w:t>
      </w:r>
    </w:p>
    <w:p w14:paraId="12887D87" w14:textId="3CEDD0C0" w:rsidR="001A6D6A" w:rsidRPr="001A6D6A" w:rsidRDefault="001A6D6A" w:rsidP="001A6D6A">
      <w:pPr>
        <w:pStyle w:val="WeiterfhrendeLiteratur"/>
      </w:pPr>
      <w:r w:rsidRPr="001A6D6A">
        <w:t xml:space="preserve">Ricking, H. (2014). Schulabsentismus. In Castello, A. (Hrsg.), </w:t>
      </w:r>
      <w:r w:rsidRPr="001A6D6A">
        <w:rPr>
          <w:i/>
          <w:iCs/>
        </w:rPr>
        <w:t xml:space="preserve">Entwicklungsrisiken bei Kindern und Jugendlichen. </w:t>
      </w:r>
      <w:r w:rsidR="00055AEB">
        <w:rPr>
          <w:i/>
          <w:iCs/>
        </w:rPr>
        <w:br/>
      </w:r>
      <w:r w:rsidRPr="001A6D6A">
        <w:rPr>
          <w:i/>
          <w:iCs/>
        </w:rPr>
        <w:t xml:space="preserve">Prävention im pädagogischen Alltag </w:t>
      </w:r>
      <w:r w:rsidRPr="001A6D6A">
        <w:t>(1. Aufl.) (S. 131–152). Stuttgart: Kohlhammer.</w:t>
      </w:r>
    </w:p>
    <w:p w14:paraId="22F8F6EF" w14:textId="77777777" w:rsidR="001A6D6A" w:rsidRDefault="001A6D6A" w:rsidP="00350530"/>
    <w:p w14:paraId="081135F1" w14:textId="350CACD3" w:rsidR="00EB2A95" w:rsidRPr="001A6D6A" w:rsidRDefault="00EB2A95" w:rsidP="001A6D6A">
      <w:pPr>
        <w:spacing w:line="240" w:lineRule="auto"/>
        <w:rPr>
          <w:rFonts w:asciiTheme="majorHAnsi" w:hAnsiTheme="majorHAnsi"/>
          <w:b/>
          <w:bCs/>
          <w:color w:val="0080C8" w:themeColor="accent1"/>
          <w:sz w:val="22"/>
          <w14:numSpacing w14:val="default"/>
        </w:rPr>
      </w:pPr>
    </w:p>
    <w:sectPr w:rsidR="00EB2A95" w:rsidRPr="001A6D6A" w:rsidSect="00681CB2">
      <w:type w:val="continuous"/>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8AD44" w14:textId="77777777" w:rsidR="00B34232" w:rsidRDefault="00B34232">
      <w:r>
        <w:separator/>
      </w:r>
    </w:p>
  </w:endnote>
  <w:endnote w:type="continuationSeparator" w:id="0">
    <w:p w14:paraId="171C87F6" w14:textId="77777777" w:rsidR="00B34232" w:rsidRDefault="00B3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4BA48" w14:textId="77777777" w:rsidR="00B34232" w:rsidRDefault="00B34232">
      <w:r>
        <w:separator/>
      </w:r>
    </w:p>
  </w:footnote>
  <w:footnote w:type="continuationSeparator" w:id="0">
    <w:p w14:paraId="43ADAAAD" w14:textId="77777777" w:rsidR="00B34232" w:rsidRDefault="00B3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6C9BF4B1" w:rsidR="000C556E" w:rsidRPr="00345CB9" w:rsidRDefault="00FE7DD0" w:rsidP="00345CB9">
    <w:pPr>
      <w:pStyle w:val="Kopfzeile"/>
    </w:pPr>
    <w:r>
      <w:fldChar w:fldCharType="begin"/>
    </w:r>
    <w:r>
      <w:instrText xml:space="preserve"> STYLEREF  Titel  \* MERGEFORMAT </w:instrText>
    </w:r>
    <w:r>
      <w:fldChar w:fldCharType="separate"/>
    </w:r>
    <w:r>
      <w:t>Modul: Schülerbezogene Verhaltensförderung</w:t>
    </w:r>
    <w:r>
      <w:fldChar w:fldCharType="end"/>
    </w:r>
    <w:r w:rsidR="00345CB9" w:rsidRPr="00345CB9">
      <w:t xml:space="preserve"> | </w:t>
    </w:r>
    <w:r>
      <w:fldChar w:fldCharType="begin"/>
    </w:r>
    <w:r>
      <w:instrText xml:space="preserve"> STYLEREF  Untertitel  \* MERGEFORMAT </w:instrText>
    </w:r>
    <w:r>
      <w:fldChar w:fldCharType="separate"/>
    </w:r>
    <w:r>
      <w:t>Steckbrief: Pädagogische Verhaltensverträge</w:t>
    </w:r>
    <w:r>
      <w:fldChar w:fldCharType="end"/>
    </w:r>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r>
      <w:fldChar w:fldCharType="begin"/>
    </w:r>
    <w:r>
      <w:instrText xml:space="preserve"> NUMPAGES   \* MERGEFORMAT </w:instrText>
    </w:r>
    <w:r>
      <w:fldChar w:fldCharType="separate"/>
    </w:r>
    <w:r w:rsidR="00345CB9">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2C2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6330D7"/>
    <w:multiLevelType w:val="hybridMultilevel"/>
    <w:tmpl w:val="B8EA85B6"/>
    <w:lvl w:ilvl="0" w:tplc="3C3C3BE2">
      <w:start w:val="1"/>
      <w:numFmt w:val="bullet"/>
      <w:pStyle w:val="BulletzweiteHierarchie"/>
      <w:lvlText w:val="–"/>
      <w:lvlJc w:val="left"/>
      <w:pPr>
        <w:ind w:left="369" w:hanging="171"/>
      </w:pPr>
      <w:rPr>
        <w:rFonts w:ascii="Calibri Light" w:hAnsi="Calibri Light" w:hint="default"/>
        <w:b w:val="0"/>
        <w:i w:val="0"/>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3"/>
  </w:num>
  <w:num w:numId="6">
    <w:abstractNumId w:val="8"/>
  </w:num>
  <w:num w:numId="7">
    <w:abstractNumId w:val="5"/>
  </w:num>
  <w:num w:numId="8">
    <w:abstractNumId w:val="3"/>
    <w:lvlOverride w:ilvl="0">
      <w:startOverride w:val="1"/>
    </w:lvlOverride>
  </w:num>
  <w:num w:numId="9">
    <w:abstractNumId w:val="8"/>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
  </w:num>
  <w:num w:numId="18">
    <w:abstractNumId w:val="2"/>
  </w:num>
  <w:num w:numId="19">
    <w:abstractNumId w:val="8"/>
    <w:lvlOverride w:ilvl="0">
      <w:startOverride w:val="1"/>
    </w:lvlOverride>
  </w:num>
  <w:num w:numId="20">
    <w:abstractNumId w:val="3"/>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3"/>
    <w:lvlOverride w:ilvl="0">
      <w:startOverride w:val="1"/>
    </w:lvlOverride>
  </w:num>
  <w:num w:numId="26">
    <w:abstractNumId w:val="8"/>
    <w:lvlOverride w:ilvl="0">
      <w:startOverride w:val="1"/>
    </w:lvlOverride>
  </w:num>
  <w:num w:numId="27">
    <w:abstractNumId w:val="5"/>
    <w:lvlOverride w:ilvl="0">
      <w:startOverride w:val="1"/>
    </w:lvlOverride>
  </w:num>
  <w:num w:numId="28">
    <w:abstractNumId w:val="8"/>
    <w:lvlOverride w:ilvl="0">
      <w:startOverride w:val="1"/>
    </w:lvlOverride>
  </w:num>
  <w:num w:numId="29">
    <w:abstractNumId w:val="3"/>
    <w:lvlOverride w:ilvl="0">
      <w:startOverride w:val="1"/>
    </w:lvlOverride>
  </w:num>
  <w:num w:numId="30">
    <w:abstractNumId w:val="8"/>
    <w:lvlOverride w:ilvl="0">
      <w:startOverride w:val="1"/>
    </w:lvlOverride>
  </w:num>
  <w:num w:numId="31">
    <w:abstractNumId w:val="5"/>
    <w:lvlOverride w:ilvl="0">
      <w:startOverride w:val="1"/>
    </w:lvlOverride>
  </w:num>
  <w:num w:numId="32">
    <w:abstractNumId w:val="2"/>
    <w:lvlOverride w:ilvl="0">
      <w:startOverride w:val="1"/>
    </w:lvlOverride>
  </w:num>
  <w:num w:numId="33">
    <w:abstractNumId w:val="7"/>
  </w:num>
  <w:num w:numId="34">
    <w:abstractNumId w:val="2"/>
    <w:lvlOverride w:ilvl="0">
      <w:startOverride w:val="1"/>
    </w:lvlOverride>
  </w:num>
  <w:num w:numId="35">
    <w:abstractNumId w:val="0"/>
  </w:num>
  <w:num w:numId="36">
    <w:abstractNumId w:val="10"/>
  </w:num>
  <w:num w:numId="37">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37"/>
  <w:hyphenationZone w:val="425"/>
  <w:defaultTableStyle w:val="heimspiel"/>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78C"/>
    <w:rsid w:val="00031774"/>
    <w:rsid w:val="000348F0"/>
    <w:rsid w:val="00036280"/>
    <w:rsid w:val="00037F47"/>
    <w:rsid w:val="000415DE"/>
    <w:rsid w:val="00043AE8"/>
    <w:rsid w:val="00044363"/>
    <w:rsid w:val="00045CA1"/>
    <w:rsid w:val="00047EAA"/>
    <w:rsid w:val="00050E2B"/>
    <w:rsid w:val="00053306"/>
    <w:rsid w:val="00055AEB"/>
    <w:rsid w:val="00056A80"/>
    <w:rsid w:val="00060BB9"/>
    <w:rsid w:val="00065428"/>
    <w:rsid w:val="000702A1"/>
    <w:rsid w:val="000735DC"/>
    <w:rsid w:val="00075627"/>
    <w:rsid w:val="000766F0"/>
    <w:rsid w:val="00077502"/>
    <w:rsid w:val="00082A19"/>
    <w:rsid w:val="000839A2"/>
    <w:rsid w:val="00084A54"/>
    <w:rsid w:val="00084B85"/>
    <w:rsid w:val="00086D29"/>
    <w:rsid w:val="000946A6"/>
    <w:rsid w:val="000A2C5A"/>
    <w:rsid w:val="000A3937"/>
    <w:rsid w:val="000A3BEB"/>
    <w:rsid w:val="000A3FFE"/>
    <w:rsid w:val="000A7124"/>
    <w:rsid w:val="000B2448"/>
    <w:rsid w:val="000C0193"/>
    <w:rsid w:val="000C3BF6"/>
    <w:rsid w:val="000C4947"/>
    <w:rsid w:val="000C525D"/>
    <w:rsid w:val="000C556E"/>
    <w:rsid w:val="000C7291"/>
    <w:rsid w:val="000C7806"/>
    <w:rsid w:val="000D118B"/>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20F2"/>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A6D6A"/>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63C0"/>
    <w:rsid w:val="00207D8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562C"/>
    <w:rsid w:val="00275857"/>
    <w:rsid w:val="00290A08"/>
    <w:rsid w:val="00291E8E"/>
    <w:rsid w:val="002923D5"/>
    <w:rsid w:val="00292B14"/>
    <w:rsid w:val="00293312"/>
    <w:rsid w:val="0029609A"/>
    <w:rsid w:val="002A0134"/>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15C2"/>
    <w:rsid w:val="0032193A"/>
    <w:rsid w:val="003223EC"/>
    <w:rsid w:val="00323344"/>
    <w:rsid w:val="003243F2"/>
    <w:rsid w:val="00324DD7"/>
    <w:rsid w:val="00325F34"/>
    <w:rsid w:val="00327143"/>
    <w:rsid w:val="00331DF8"/>
    <w:rsid w:val="0033223F"/>
    <w:rsid w:val="0033408D"/>
    <w:rsid w:val="003357E9"/>
    <w:rsid w:val="00341919"/>
    <w:rsid w:val="00345163"/>
    <w:rsid w:val="00345CB9"/>
    <w:rsid w:val="0034677F"/>
    <w:rsid w:val="00350530"/>
    <w:rsid w:val="00350BCA"/>
    <w:rsid w:val="003544AF"/>
    <w:rsid w:val="003546AD"/>
    <w:rsid w:val="00356A18"/>
    <w:rsid w:val="00365B39"/>
    <w:rsid w:val="00372273"/>
    <w:rsid w:val="00372B13"/>
    <w:rsid w:val="0038201A"/>
    <w:rsid w:val="00386BF5"/>
    <w:rsid w:val="00386DE8"/>
    <w:rsid w:val="00387582"/>
    <w:rsid w:val="0039372C"/>
    <w:rsid w:val="00393F1C"/>
    <w:rsid w:val="00394BA0"/>
    <w:rsid w:val="00395366"/>
    <w:rsid w:val="0039744D"/>
    <w:rsid w:val="003A1B68"/>
    <w:rsid w:val="003A26A1"/>
    <w:rsid w:val="003A3E3B"/>
    <w:rsid w:val="003A788F"/>
    <w:rsid w:val="003A7B7B"/>
    <w:rsid w:val="003B2406"/>
    <w:rsid w:val="003B3E0A"/>
    <w:rsid w:val="003B4ED5"/>
    <w:rsid w:val="003C22F0"/>
    <w:rsid w:val="003C3B64"/>
    <w:rsid w:val="003C49A4"/>
    <w:rsid w:val="003D3CAE"/>
    <w:rsid w:val="003E024D"/>
    <w:rsid w:val="003E4C0D"/>
    <w:rsid w:val="003E7244"/>
    <w:rsid w:val="003F0618"/>
    <w:rsid w:val="003F1316"/>
    <w:rsid w:val="003F2249"/>
    <w:rsid w:val="003F23EF"/>
    <w:rsid w:val="003F28FE"/>
    <w:rsid w:val="003F4C08"/>
    <w:rsid w:val="003F5FD9"/>
    <w:rsid w:val="003F6150"/>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BD2"/>
    <w:rsid w:val="004C4AE0"/>
    <w:rsid w:val="004C5A1A"/>
    <w:rsid w:val="004C7A79"/>
    <w:rsid w:val="004D1895"/>
    <w:rsid w:val="004D2F15"/>
    <w:rsid w:val="004D418D"/>
    <w:rsid w:val="004D7DD2"/>
    <w:rsid w:val="004E0E94"/>
    <w:rsid w:val="004E257D"/>
    <w:rsid w:val="004E5268"/>
    <w:rsid w:val="004E5DE8"/>
    <w:rsid w:val="004E6BA6"/>
    <w:rsid w:val="004F1BEA"/>
    <w:rsid w:val="004F1C54"/>
    <w:rsid w:val="004F4EBC"/>
    <w:rsid w:val="005015BB"/>
    <w:rsid w:val="005029CC"/>
    <w:rsid w:val="00504F97"/>
    <w:rsid w:val="00506B07"/>
    <w:rsid w:val="00513B6C"/>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6789"/>
    <w:rsid w:val="0061112A"/>
    <w:rsid w:val="00611B96"/>
    <w:rsid w:val="00613509"/>
    <w:rsid w:val="00615D29"/>
    <w:rsid w:val="006211BC"/>
    <w:rsid w:val="0062435E"/>
    <w:rsid w:val="0063065B"/>
    <w:rsid w:val="00633496"/>
    <w:rsid w:val="00634391"/>
    <w:rsid w:val="00643D8F"/>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1CB2"/>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23588"/>
    <w:rsid w:val="00723751"/>
    <w:rsid w:val="00725298"/>
    <w:rsid w:val="007253D7"/>
    <w:rsid w:val="00727D73"/>
    <w:rsid w:val="007321E9"/>
    <w:rsid w:val="00733103"/>
    <w:rsid w:val="00735ACA"/>
    <w:rsid w:val="00737C82"/>
    <w:rsid w:val="007415F3"/>
    <w:rsid w:val="00750F06"/>
    <w:rsid w:val="007512F6"/>
    <w:rsid w:val="007513A8"/>
    <w:rsid w:val="00751E92"/>
    <w:rsid w:val="00753AD0"/>
    <w:rsid w:val="0075456B"/>
    <w:rsid w:val="00757B63"/>
    <w:rsid w:val="0076049D"/>
    <w:rsid w:val="00760563"/>
    <w:rsid w:val="00762F57"/>
    <w:rsid w:val="0076430E"/>
    <w:rsid w:val="00770414"/>
    <w:rsid w:val="0077184F"/>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C2292"/>
    <w:rsid w:val="007C7EEA"/>
    <w:rsid w:val="007D086D"/>
    <w:rsid w:val="007D1943"/>
    <w:rsid w:val="007D47D4"/>
    <w:rsid w:val="007D6BF3"/>
    <w:rsid w:val="007E1F30"/>
    <w:rsid w:val="007E2B80"/>
    <w:rsid w:val="007E2C2D"/>
    <w:rsid w:val="007E5D02"/>
    <w:rsid w:val="007F48F1"/>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5C2D"/>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51D3"/>
    <w:rsid w:val="00966DBA"/>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1CCC"/>
    <w:rsid w:val="00A72DB5"/>
    <w:rsid w:val="00A80220"/>
    <w:rsid w:val="00A8027A"/>
    <w:rsid w:val="00A80B00"/>
    <w:rsid w:val="00A81EFC"/>
    <w:rsid w:val="00A83DCE"/>
    <w:rsid w:val="00A84390"/>
    <w:rsid w:val="00A90381"/>
    <w:rsid w:val="00A919C9"/>
    <w:rsid w:val="00A925AF"/>
    <w:rsid w:val="00A93EE2"/>
    <w:rsid w:val="00A9587E"/>
    <w:rsid w:val="00A970CE"/>
    <w:rsid w:val="00AA4879"/>
    <w:rsid w:val="00AA4DB2"/>
    <w:rsid w:val="00AA616D"/>
    <w:rsid w:val="00AA76E6"/>
    <w:rsid w:val="00AB0AF9"/>
    <w:rsid w:val="00AB275F"/>
    <w:rsid w:val="00AB3A86"/>
    <w:rsid w:val="00AB73C4"/>
    <w:rsid w:val="00AC0574"/>
    <w:rsid w:val="00AC4705"/>
    <w:rsid w:val="00AC7A13"/>
    <w:rsid w:val="00AD4803"/>
    <w:rsid w:val="00AD7714"/>
    <w:rsid w:val="00AE0F63"/>
    <w:rsid w:val="00AE203F"/>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4232"/>
    <w:rsid w:val="00B371B5"/>
    <w:rsid w:val="00B40A93"/>
    <w:rsid w:val="00B42118"/>
    <w:rsid w:val="00B44317"/>
    <w:rsid w:val="00B4486C"/>
    <w:rsid w:val="00B47E46"/>
    <w:rsid w:val="00B522CE"/>
    <w:rsid w:val="00B52C74"/>
    <w:rsid w:val="00B54B2D"/>
    <w:rsid w:val="00B6267D"/>
    <w:rsid w:val="00B64E31"/>
    <w:rsid w:val="00B65B01"/>
    <w:rsid w:val="00B66A1D"/>
    <w:rsid w:val="00B74F19"/>
    <w:rsid w:val="00B76189"/>
    <w:rsid w:val="00B76FC2"/>
    <w:rsid w:val="00B8064B"/>
    <w:rsid w:val="00B8592F"/>
    <w:rsid w:val="00B86EB3"/>
    <w:rsid w:val="00B9053C"/>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172A"/>
    <w:rsid w:val="00C034EE"/>
    <w:rsid w:val="00C05571"/>
    <w:rsid w:val="00C06444"/>
    <w:rsid w:val="00C066F3"/>
    <w:rsid w:val="00C0744E"/>
    <w:rsid w:val="00C0757D"/>
    <w:rsid w:val="00C12300"/>
    <w:rsid w:val="00C1271D"/>
    <w:rsid w:val="00C2262B"/>
    <w:rsid w:val="00C234A6"/>
    <w:rsid w:val="00C2366E"/>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C6"/>
    <w:rsid w:val="00DC1949"/>
    <w:rsid w:val="00DC2572"/>
    <w:rsid w:val="00DC461C"/>
    <w:rsid w:val="00DD2836"/>
    <w:rsid w:val="00DD483F"/>
    <w:rsid w:val="00DE1C21"/>
    <w:rsid w:val="00DE7C3E"/>
    <w:rsid w:val="00DF62A5"/>
    <w:rsid w:val="00E000FD"/>
    <w:rsid w:val="00E00F43"/>
    <w:rsid w:val="00E021BF"/>
    <w:rsid w:val="00E14D3C"/>
    <w:rsid w:val="00E202B9"/>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1864"/>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D0872"/>
    <w:rsid w:val="00ED21FE"/>
    <w:rsid w:val="00ED3BAE"/>
    <w:rsid w:val="00ED73FB"/>
    <w:rsid w:val="00ED7545"/>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3E4A"/>
    <w:rsid w:val="00F5516E"/>
    <w:rsid w:val="00F6014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E7DD0"/>
    <w:rsid w:val="00FF0FB7"/>
    <w:rsid w:val="00FF1840"/>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C2D"/>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uiPriority w:val="39"/>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17"/>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 w:type="paragraph" w:customStyle="1" w:styleId="BulletzweiteHierarchie">
    <w:name w:val="Bullet_zweiteHierarchie"/>
    <w:basedOn w:val="BulletohneAbstanddavorunddanach"/>
    <w:qFormat/>
    <w:rsid w:val="009651D3"/>
    <w:pPr>
      <w:numPr>
        <w:numId w:val="37"/>
      </w:numPr>
      <w:adjustRightInd w:val="0"/>
    </w:pPr>
  </w:style>
  <w:style w:type="paragraph" w:customStyle="1" w:styleId="Partner">
    <w:name w:val="Partner"/>
    <w:basedOn w:val="Standard"/>
    <w:qFormat/>
    <w:rsid w:val="00AD4803"/>
    <w:pPr>
      <w:framePr w:hSpace="142" w:wrap="around" w:vAnchor="page" w:hAnchor="margin" w:y="13609"/>
      <w:spacing w:line="280" w:lineRule="exact"/>
      <w:suppressOverlap/>
    </w:pPr>
    <w:rPr>
      <w:rFonts w:eastAsiaTheme="minorHAnsi" w:cstheme="minorBidi"/>
      <w:color w:val="auto"/>
      <w:sz w:val="16"/>
      <w:szCs w:val="22"/>
      <w:lang w:eastAsia="en-US"/>
      <w14:numForm w14:val="default"/>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9913C-59A9-4F4C-9ADD-380BA1AA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27</cp:revision>
  <cp:lastPrinted>2021-06-17T16:30:00Z</cp:lastPrinted>
  <dcterms:created xsi:type="dcterms:W3CDTF">2021-05-21T12:39:00Z</dcterms:created>
  <dcterms:modified xsi:type="dcterms:W3CDTF">2021-06-17T16:31:00Z</dcterms:modified>
</cp:coreProperties>
</file>