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3B5E5" w14:textId="77777777" w:rsidR="00605952" w:rsidRDefault="00605952" w:rsidP="00605952">
      <w:pPr>
        <w:pStyle w:val="Titel"/>
      </w:pPr>
      <w:r w:rsidRPr="00947E5F">
        <w:t xml:space="preserve">Modul: </w:t>
      </w:r>
      <w:r w:rsidRPr="00F31473">
        <w:t>Schülerbezogene Verhaltensförderung</w:t>
      </w:r>
    </w:p>
    <w:p w14:paraId="4855E73C" w14:textId="77777777" w:rsidR="00605952" w:rsidRPr="000C556E" w:rsidRDefault="00605952" w:rsidP="00605952">
      <w:pPr>
        <w:pStyle w:val="Untertitel"/>
      </w:pPr>
      <w:r w:rsidRPr="000C556E">
        <w:t xml:space="preserve">Steckbrief: </w:t>
      </w:r>
      <w:r w:rsidRPr="00F31473">
        <w:t>Token-Verstärkung</w:t>
      </w:r>
    </w:p>
    <w:tbl>
      <w:tblPr>
        <w:tblStyle w:val="heimspielSteckbrief"/>
        <w:tblW w:w="9923" w:type="dxa"/>
        <w:tblLook w:val="05A0" w:firstRow="1" w:lastRow="0" w:firstColumn="1" w:lastColumn="1" w:noHBand="0" w:noVBand="1"/>
      </w:tblPr>
      <w:tblGrid>
        <w:gridCol w:w="148"/>
        <w:gridCol w:w="2265"/>
        <w:gridCol w:w="7362"/>
        <w:gridCol w:w="148"/>
      </w:tblGrid>
      <w:tr w:rsidR="00605952" w:rsidRPr="008A44EB" w14:paraId="5D3B619D" w14:textId="77777777" w:rsidTr="00D72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294C8DB" w14:textId="77777777" w:rsidR="00605952" w:rsidRPr="008A44EB" w:rsidRDefault="00605952" w:rsidP="00D72553">
            <w:pPr>
              <w:pStyle w:val="Tabberschrift"/>
            </w:pPr>
          </w:p>
        </w:tc>
        <w:tc>
          <w:tcPr>
            <w:tcW w:w="9627" w:type="dxa"/>
            <w:gridSpan w:val="2"/>
          </w:tcPr>
          <w:p w14:paraId="40EA4E27" w14:textId="77777777" w:rsidR="00605952" w:rsidRPr="008A44EB" w:rsidRDefault="00605952" w:rsidP="00D72553">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Pr="00F31473">
              <w:t>Beispiel Vorgehensweise</w:t>
            </w:r>
          </w:p>
        </w:tc>
        <w:tc>
          <w:tcPr>
            <w:cnfStyle w:val="000100000000" w:firstRow="0" w:lastRow="0" w:firstColumn="0" w:lastColumn="1" w:oddVBand="0" w:evenVBand="0" w:oddHBand="0" w:evenHBand="0" w:firstRowFirstColumn="0" w:firstRowLastColumn="0" w:lastRowFirstColumn="0" w:lastRowLastColumn="0"/>
            <w:tcW w:w="148" w:type="dxa"/>
          </w:tcPr>
          <w:p w14:paraId="77C50AC7" w14:textId="77777777" w:rsidR="00605952" w:rsidRPr="008A44EB" w:rsidRDefault="00605952" w:rsidP="00D72553">
            <w:pPr>
              <w:pStyle w:val="Tabberschrift"/>
            </w:pPr>
          </w:p>
        </w:tc>
      </w:tr>
      <w:tr w:rsidR="00605952" w:rsidRPr="002B7769" w14:paraId="063D0D87" w14:textId="77777777" w:rsidTr="00D72553">
        <w:tc>
          <w:tcPr>
            <w:cnfStyle w:val="001000000000" w:firstRow="0" w:lastRow="0" w:firstColumn="1" w:lastColumn="0" w:oddVBand="0" w:evenVBand="0" w:oddHBand="0" w:evenHBand="0" w:firstRowFirstColumn="0" w:firstRowLastColumn="0" w:lastRowFirstColumn="0" w:lastRowLastColumn="0"/>
            <w:tcW w:w="148" w:type="dxa"/>
          </w:tcPr>
          <w:p w14:paraId="4A1C9E79" w14:textId="77777777" w:rsidR="00605952" w:rsidRPr="002B7769" w:rsidRDefault="00605952" w:rsidP="00D72553">
            <w:pPr>
              <w:pStyle w:val="TabText"/>
            </w:pPr>
          </w:p>
        </w:tc>
        <w:tc>
          <w:tcPr>
            <w:tcW w:w="2265" w:type="dxa"/>
          </w:tcPr>
          <w:p w14:paraId="46F86B03" w14:textId="77777777" w:rsidR="00605952" w:rsidRPr="00EB6E90" w:rsidRDefault="00605952" w:rsidP="00D72553">
            <w:pPr>
              <w:cnfStyle w:val="000000000000" w:firstRow="0" w:lastRow="0" w:firstColumn="0" w:lastColumn="0" w:oddVBand="0" w:evenVBand="0" w:oddHBand="0" w:evenHBand="0" w:firstRowFirstColumn="0" w:firstRowLastColumn="0" w:lastRowFirstColumn="0" w:lastRowLastColumn="0"/>
              <w:rPr>
                <w:rStyle w:val="Fett"/>
              </w:rPr>
            </w:pPr>
            <w:r w:rsidRPr="00F31473">
              <w:rPr>
                <w:rFonts w:asciiTheme="majorHAnsi" w:hAnsiTheme="majorHAnsi"/>
                <w:b/>
                <w:bCs/>
              </w:rPr>
              <w:t>Fallbeispiel Tom</w:t>
            </w:r>
          </w:p>
        </w:tc>
        <w:tc>
          <w:tcPr>
            <w:tcW w:w="7362" w:type="dxa"/>
          </w:tcPr>
          <w:p w14:paraId="432E30E0" w14:textId="1948223B" w:rsidR="00605952" w:rsidRPr="00842874" w:rsidRDefault="00605952" w:rsidP="00D72553">
            <w:pPr>
              <w:cnfStyle w:val="000000000000" w:firstRow="0" w:lastRow="0" w:firstColumn="0" w:lastColumn="0" w:oddVBand="0" w:evenVBand="0" w:oddHBand="0" w:evenHBand="0" w:firstRowFirstColumn="0" w:firstRowLastColumn="0" w:lastRowFirstColumn="0" w:lastRowLastColumn="0"/>
            </w:pPr>
            <w:r w:rsidRPr="00F31473">
              <w:t>Tom ist ein 14-jähriger Schüler und besucht die 7. Klasse einer Stadtteilschule. Seit einigen Monaten ist die schulische Anwesenheit des Schülers stark gesunken. Mit einer Anwesenheitsquote von nur etwa 60 % weist er überdurchschnittlich viele Fehltage auf. Bisherige Bemühungen, die schulische Präsenz des Schülers zu steigern, scheiter</w:t>
            </w:r>
            <w:r w:rsidR="00283629">
              <w:softHyphen/>
            </w:r>
            <w:r w:rsidRPr="00F31473">
              <w:t>ten. Im Klassenteam wird gemeinsam die Vereinbarung getroffen, einen Versuch zu unternehmen mithilfe des Einsatzes von Token die Anwesenheit von Tom auszubauen.</w:t>
            </w:r>
          </w:p>
        </w:tc>
        <w:tc>
          <w:tcPr>
            <w:cnfStyle w:val="000100000000" w:firstRow="0" w:lastRow="0" w:firstColumn="0" w:lastColumn="1" w:oddVBand="0" w:evenVBand="0" w:oddHBand="0" w:evenHBand="0" w:firstRowFirstColumn="0" w:firstRowLastColumn="0" w:lastRowFirstColumn="0" w:lastRowLastColumn="0"/>
            <w:tcW w:w="148" w:type="dxa"/>
          </w:tcPr>
          <w:p w14:paraId="5E15D299" w14:textId="77777777" w:rsidR="00605952" w:rsidRPr="002B7769" w:rsidRDefault="00605952" w:rsidP="00D72553">
            <w:pPr>
              <w:pStyle w:val="TabText"/>
            </w:pPr>
          </w:p>
        </w:tc>
      </w:tr>
      <w:tr w:rsidR="00605952" w:rsidRPr="002B7769" w14:paraId="799938BE" w14:textId="77777777" w:rsidTr="00D72553">
        <w:tc>
          <w:tcPr>
            <w:cnfStyle w:val="001000000000" w:firstRow="0" w:lastRow="0" w:firstColumn="1" w:lastColumn="0" w:oddVBand="0" w:evenVBand="0" w:oddHBand="0" w:evenHBand="0" w:firstRowFirstColumn="0" w:firstRowLastColumn="0" w:lastRowFirstColumn="0" w:lastRowLastColumn="0"/>
            <w:tcW w:w="148" w:type="dxa"/>
          </w:tcPr>
          <w:p w14:paraId="6F3CB4A1" w14:textId="77777777" w:rsidR="00605952" w:rsidRPr="002B7769" w:rsidRDefault="00605952" w:rsidP="00D72553">
            <w:pPr>
              <w:pStyle w:val="TabText"/>
            </w:pPr>
          </w:p>
        </w:tc>
        <w:tc>
          <w:tcPr>
            <w:tcW w:w="2265" w:type="dxa"/>
          </w:tcPr>
          <w:p w14:paraId="06EA745C" w14:textId="77777777" w:rsidR="00605952" w:rsidRPr="00EB6E90" w:rsidRDefault="00605952" w:rsidP="00D72553">
            <w:pPr>
              <w:cnfStyle w:val="000000000000" w:firstRow="0" w:lastRow="0" w:firstColumn="0" w:lastColumn="0" w:oddVBand="0" w:evenVBand="0" w:oddHBand="0" w:evenHBand="0" w:firstRowFirstColumn="0" w:firstRowLastColumn="0" w:lastRowFirstColumn="0" w:lastRowLastColumn="0"/>
              <w:rPr>
                <w:rStyle w:val="Fett"/>
              </w:rPr>
            </w:pPr>
            <w:r w:rsidRPr="00F31473">
              <w:rPr>
                <w:rFonts w:asciiTheme="majorHAnsi" w:hAnsiTheme="majorHAnsi"/>
                <w:b/>
                <w:bCs/>
              </w:rPr>
              <w:t>Zielsetzung</w:t>
            </w:r>
          </w:p>
        </w:tc>
        <w:tc>
          <w:tcPr>
            <w:tcW w:w="7362" w:type="dxa"/>
          </w:tcPr>
          <w:p w14:paraId="6B7EA83D" w14:textId="77777777" w:rsidR="00605952" w:rsidRPr="00842874" w:rsidRDefault="00605952" w:rsidP="00D72553">
            <w:pPr>
              <w:cnfStyle w:val="000000000000" w:firstRow="0" w:lastRow="0" w:firstColumn="0" w:lastColumn="0" w:oddVBand="0" w:evenVBand="0" w:oddHBand="0" w:evenHBand="0" w:firstRowFirstColumn="0" w:firstRowLastColumn="0" w:lastRowFirstColumn="0" w:lastRowLastColumn="0"/>
            </w:pPr>
            <w:r w:rsidRPr="00F31473">
              <w:t>Tom erscheint täglich pünktlich zum Unterricht. Ausgenommen sind entschuldigte Fehltage z. B. aufgrund von Erkrankung.</w:t>
            </w:r>
          </w:p>
        </w:tc>
        <w:tc>
          <w:tcPr>
            <w:cnfStyle w:val="000100000000" w:firstRow="0" w:lastRow="0" w:firstColumn="0" w:lastColumn="1" w:oddVBand="0" w:evenVBand="0" w:oddHBand="0" w:evenHBand="0" w:firstRowFirstColumn="0" w:firstRowLastColumn="0" w:lastRowFirstColumn="0" w:lastRowLastColumn="0"/>
            <w:tcW w:w="148" w:type="dxa"/>
          </w:tcPr>
          <w:p w14:paraId="75091C8D" w14:textId="77777777" w:rsidR="00605952" w:rsidRPr="002B7769" w:rsidRDefault="00605952" w:rsidP="00D72553">
            <w:pPr>
              <w:pStyle w:val="TabText"/>
            </w:pPr>
          </w:p>
        </w:tc>
      </w:tr>
      <w:tr w:rsidR="00605952" w:rsidRPr="002B7769" w14:paraId="2B1B1EC8" w14:textId="77777777" w:rsidTr="00D72553">
        <w:tc>
          <w:tcPr>
            <w:cnfStyle w:val="001000000000" w:firstRow="0" w:lastRow="0" w:firstColumn="1" w:lastColumn="0" w:oddVBand="0" w:evenVBand="0" w:oddHBand="0" w:evenHBand="0" w:firstRowFirstColumn="0" w:firstRowLastColumn="0" w:lastRowFirstColumn="0" w:lastRowLastColumn="0"/>
            <w:tcW w:w="148" w:type="dxa"/>
          </w:tcPr>
          <w:p w14:paraId="0622C40B" w14:textId="77777777" w:rsidR="00605952" w:rsidRPr="002B7769" w:rsidRDefault="00605952" w:rsidP="00D72553">
            <w:pPr>
              <w:pStyle w:val="TabText"/>
            </w:pPr>
          </w:p>
        </w:tc>
        <w:tc>
          <w:tcPr>
            <w:tcW w:w="2265" w:type="dxa"/>
          </w:tcPr>
          <w:p w14:paraId="7EC78693" w14:textId="77777777" w:rsidR="00605952" w:rsidRPr="00F31473" w:rsidRDefault="00605952" w:rsidP="00D72553">
            <w:p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D132A8">
              <w:rPr>
                <w:rFonts w:asciiTheme="majorHAnsi" w:hAnsiTheme="majorHAnsi" w:cstheme="majorHAnsi"/>
                <w:b/>
                <w:bCs/>
              </w:rPr>
              <w:t>Umsetzung</w:t>
            </w:r>
          </w:p>
        </w:tc>
        <w:tc>
          <w:tcPr>
            <w:tcW w:w="7362" w:type="dxa"/>
          </w:tcPr>
          <w:p w14:paraId="4782B887" w14:textId="77777777" w:rsidR="00605952" w:rsidRPr="00F31473" w:rsidRDefault="00605952" w:rsidP="00D72553">
            <w:pPr>
              <w:cnfStyle w:val="000000000000" w:firstRow="0" w:lastRow="0" w:firstColumn="0" w:lastColumn="0" w:oddVBand="0" w:evenVBand="0" w:oddHBand="0" w:evenHBand="0" w:firstRowFirstColumn="0" w:firstRowLastColumn="0" w:lastRowFirstColumn="0" w:lastRowLastColumn="0"/>
            </w:pPr>
            <w:r w:rsidRPr="00F31473">
              <w:t>Gemeinsam mit Tom treffen die KollegInnen die Vereinbarung, dass der Schüler für jeden Tag, den er in der Schule anwesend ist, einen Punkt sammelt, der als Aufkleber an einer Tafel befestigt wird.  Am Ende der Woche erhält Tom einen Gutschein über „15 Minuten Computerspielen im Nebenraum“, den er im Verlauf der nächsten Woche einlösen darf. Mit einer neuen Woche beginnt auch eine neue Zählung der Anwesen</w:t>
            </w:r>
            <w:r>
              <w:softHyphen/>
            </w:r>
            <w:r w:rsidRPr="00F31473">
              <w:t xml:space="preserve">heitstage, sodass wöchentlich die Möglichkeit einer Belohnung durch einen Gutschein besteht. </w:t>
            </w:r>
          </w:p>
          <w:p w14:paraId="7CEDE815" w14:textId="77777777" w:rsidR="00605952" w:rsidRDefault="00605952" w:rsidP="00D72553">
            <w:pPr>
              <w:cnfStyle w:val="000000000000" w:firstRow="0" w:lastRow="0" w:firstColumn="0" w:lastColumn="0" w:oddVBand="0" w:evenVBand="0" w:oddHBand="0" w:evenHBand="0" w:firstRowFirstColumn="0" w:firstRowLastColumn="0" w:lastRowFirstColumn="0" w:lastRowLastColumn="0"/>
            </w:pPr>
          </w:p>
          <w:p w14:paraId="4DED740D" w14:textId="77777777" w:rsidR="00605952" w:rsidRPr="00F31473" w:rsidRDefault="00605952" w:rsidP="00D72553">
            <w:pPr>
              <w:cnfStyle w:val="000000000000" w:firstRow="0" w:lastRow="0" w:firstColumn="0" w:lastColumn="0" w:oddVBand="0" w:evenVBand="0" w:oddHBand="0" w:evenHBand="0" w:firstRowFirstColumn="0" w:firstRowLastColumn="0" w:lastRowFirstColumn="0" w:lastRowLastColumn="0"/>
            </w:pPr>
            <w:r w:rsidRPr="00F31473">
              <w:t xml:space="preserve">Als zusätzlicher Anreiz wird ein monatliches Ziel festgelegt: Falls Tom einen gesamten Monat lang täglich anwesend ist, darf er am letzten Freitag im Monat in der ersten großen Pause die Musikanlage in der Pausenhalle bedienen und Musik abspielen. </w:t>
            </w:r>
          </w:p>
        </w:tc>
        <w:tc>
          <w:tcPr>
            <w:cnfStyle w:val="000100000000" w:firstRow="0" w:lastRow="0" w:firstColumn="0" w:lastColumn="1" w:oddVBand="0" w:evenVBand="0" w:oddHBand="0" w:evenHBand="0" w:firstRowFirstColumn="0" w:firstRowLastColumn="0" w:lastRowFirstColumn="0" w:lastRowLastColumn="0"/>
            <w:tcW w:w="148" w:type="dxa"/>
          </w:tcPr>
          <w:p w14:paraId="2989EB78" w14:textId="77777777" w:rsidR="00605952" w:rsidRPr="002B7769" w:rsidRDefault="00605952" w:rsidP="00D72553">
            <w:pPr>
              <w:pStyle w:val="TabText"/>
            </w:pPr>
          </w:p>
        </w:tc>
      </w:tr>
    </w:tbl>
    <w:p w14:paraId="4A789D5F" w14:textId="77777777" w:rsidR="00605952" w:rsidRPr="00950B81" w:rsidRDefault="00605952" w:rsidP="00605952">
      <w:pPr>
        <w:pStyle w:val="Text"/>
      </w:pPr>
    </w:p>
    <w:p w14:paraId="103A20A1" w14:textId="77777777" w:rsidR="00605952" w:rsidRDefault="00605952" w:rsidP="00605952">
      <w:pPr>
        <w:pStyle w:val="berschrift5"/>
        <w:tabs>
          <w:tab w:val="left" w:pos="391"/>
        </w:tabs>
        <w:rPr>
          <w:color w:val="0080C8" w:themeColor="accent1"/>
        </w:rPr>
      </w:pPr>
      <w:r w:rsidRPr="00E23F6B">
        <w:rPr>
          <w:rFonts w:cstheme="majorHAnsi"/>
          <w:noProof/>
          <w:color w:val="0080C8" w:themeColor="accent1"/>
          <w:sz w:val="24"/>
        </w:rPr>
        <w:drawing>
          <wp:anchor distT="0" distB="0" distL="0" distR="36195" simplePos="0" relativeHeight="251659264" behindDoc="0" locked="0" layoutInCell="1" allowOverlap="1" wp14:anchorId="68F43B87" wp14:editId="7C9CAA2B">
            <wp:simplePos x="0" y="0"/>
            <wp:positionH relativeFrom="column">
              <wp:posOffset>0</wp:posOffset>
            </wp:positionH>
            <wp:positionV relativeFrom="paragraph">
              <wp:posOffset>-36195</wp:posOffset>
            </wp:positionV>
            <wp:extent cx="230400" cy="230400"/>
            <wp:effectExtent l="0" t="0" r="0" b="0"/>
            <wp:wrapSquare wrapText="right"/>
            <wp:docPr id="4" name="Grafik 4" descr="Nach rechts zeigender Zeigefinger mit Handrü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ightpointingbackhandindex.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0400" cy="230400"/>
                    </a:xfrm>
                    <a:prstGeom prst="rect">
                      <a:avLst/>
                    </a:prstGeom>
                  </pic:spPr>
                </pic:pic>
              </a:graphicData>
            </a:graphic>
            <wp14:sizeRelH relativeFrom="margin">
              <wp14:pctWidth>0</wp14:pctWidth>
            </wp14:sizeRelH>
            <wp14:sizeRelV relativeFrom="margin">
              <wp14:pctHeight>0</wp14:pctHeight>
            </wp14:sizeRelV>
          </wp:anchor>
        </w:drawing>
      </w:r>
      <w:r>
        <w:rPr>
          <w:color w:val="0080C8" w:themeColor="accent1"/>
        </w:rPr>
        <w:t>Hinweis</w:t>
      </w:r>
    </w:p>
    <w:p w14:paraId="21026F2C" w14:textId="77777777" w:rsidR="00605952" w:rsidRPr="009D27BB" w:rsidRDefault="00605952" w:rsidP="00605952">
      <w:pPr>
        <w:tabs>
          <w:tab w:val="left" w:pos="391"/>
        </w:tabs>
        <w:rPr>
          <w:color w:val="0080C8" w:themeColor="accent1"/>
        </w:rPr>
      </w:pPr>
      <w:r w:rsidRPr="009D27BB">
        <w:rPr>
          <w:color w:val="0080C8" w:themeColor="accent1"/>
        </w:rPr>
        <w:t>1. Die Auswahl der Token sollte, um den Anreiz zu steigern, interessengeleitet erfolgen.</w:t>
      </w:r>
    </w:p>
    <w:p w14:paraId="756FA4AD" w14:textId="77777777" w:rsidR="00605952" w:rsidRPr="009D27BB" w:rsidRDefault="00605952" w:rsidP="00605952">
      <w:pPr>
        <w:tabs>
          <w:tab w:val="left" w:pos="391"/>
        </w:tabs>
        <w:rPr>
          <w:color w:val="0080C8" w:themeColor="accent1"/>
        </w:rPr>
      </w:pPr>
      <w:r w:rsidRPr="009D27BB">
        <w:rPr>
          <w:color w:val="0080C8" w:themeColor="accent1"/>
        </w:rPr>
        <w:tab/>
        <w:t>2. Die Umsetzung erfolgt konsequent und einheitlich.</w:t>
      </w:r>
    </w:p>
    <w:p w14:paraId="570D7BCE" w14:textId="77777777" w:rsidR="00605952" w:rsidRPr="009D27BB" w:rsidRDefault="00605952" w:rsidP="00605952">
      <w:pPr>
        <w:tabs>
          <w:tab w:val="left" w:pos="391"/>
        </w:tabs>
        <w:rPr>
          <w:color w:val="0080C8" w:themeColor="accent1"/>
        </w:rPr>
      </w:pPr>
      <w:r w:rsidRPr="009D27BB">
        <w:rPr>
          <w:color w:val="0080C8" w:themeColor="accent1"/>
        </w:rPr>
        <w:tab/>
        <w:t>3. Die Absprache mit dem Schüler ist eine Voraussetzung.</w:t>
      </w:r>
    </w:p>
    <w:p w14:paraId="3B536A86" w14:textId="77777777" w:rsidR="00605952" w:rsidRDefault="00605952" w:rsidP="00605952">
      <w:pPr>
        <w:pStyle w:val="berschrift3"/>
        <w:tabs>
          <w:tab w:val="left" w:pos="391"/>
        </w:tabs>
      </w:pPr>
    </w:p>
    <w:p w14:paraId="0A2A649C" w14:textId="77777777" w:rsidR="00605952" w:rsidRDefault="00605952" w:rsidP="00605952">
      <w:pPr>
        <w:pStyle w:val="berschrift3"/>
      </w:pPr>
      <w:r>
        <w:br w:type="page"/>
      </w:r>
    </w:p>
    <w:p w14:paraId="1762648E" w14:textId="77777777" w:rsidR="00605952" w:rsidRDefault="00605952" w:rsidP="00605952">
      <w:pPr>
        <w:pStyle w:val="Titel"/>
      </w:pPr>
      <w:r w:rsidRPr="00947E5F">
        <w:lastRenderedPageBreak/>
        <w:t xml:space="preserve">Modul: </w:t>
      </w:r>
      <w:r>
        <w:t>Schüler-Lehrer-Interaktion</w:t>
      </w:r>
    </w:p>
    <w:p w14:paraId="34B851AF" w14:textId="77777777" w:rsidR="00605952" w:rsidRPr="000C556E" w:rsidRDefault="00605952" w:rsidP="00605952">
      <w:pPr>
        <w:pStyle w:val="Untertitel"/>
      </w:pPr>
      <w:r w:rsidRPr="000C556E">
        <w:t xml:space="preserve">Steckbrief: </w:t>
      </w:r>
      <w:r>
        <w:t>Logische Konsequenzen</w:t>
      </w:r>
    </w:p>
    <w:tbl>
      <w:tblPr>
        <w:tblStyle w:val="heimspielSteckbrief"/>
        <w:tblW w:w="9923" w:type="dxa"/>
        <w:tblLook w:val="05A0" w:firstRow="1" w:lastRow="0" w:firstColumn="1" w:lastColumn="1" w:noHBand="0" w:noVBand="1"/>
      </w:tblPr>
      <w:tblGrid>
        <w:gridCol w:w="148"/>
        <w:gridCol w:w="9627"/>
        <w:gridCol w:w="148"/>
      </w:tblGrid>
      <w:tr w:rsidR="00605952" w:rsidRPr="008A44EB" w14:paraId="2499BCAD" w14:textId="77777777" w:rsidTr="00D72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1E2285F6" w14:textId="77777777" w:rsidR="00605952" w:rsidRPr="008A44EB" w:rsidRDefault="00605952" w:rsidP="00D72553">
            <w:pPr>
              <w:pStyle w:val="Tabberschrift"/>
            </w:pPr>
          </w:p>
        </w:tc>
        <w:tc>
          <w:tcPr>
            <w:tcW w:w="9627" w:type="dxa"/>
          </w:tcPr>
          <w:p w14:paraId="2D79EA9C" w14:textId="77777777" w:rsidR="00605952" w:rsidRPr="008A44EB" w:rsidRDefault="00605952" w:rsidP="00D72553">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Pr="009D27BB">
              <w:t>Positive Verstärkung von Anwesenheit mithilfe eines Verstärkerplans</w:t>
            </w:r>
          </w:p>
        </w:tc>
        <w:tc>
          <w:tcPr>
            <w:cnfStyle w:val="000100000000" w:firstRow="0" w:lastRow="0" w:firstColumn="0" w:lastColumn="1" w:oddVBand="0" w:evenVBand="0" w:oddHBand="0" w:evenHBand="0" w:firstRowFirstColumn="0" w:firstRowLastColumn="0" w:lastRowFirstColumn="0" w:lastRowLastColumn="0"/>
            <w:tcW w:w="148" w:type="dxa"/>
          </w:tcPr>
          <w:p w14:paraId="392A3E03" w14:textId="77777777" w:rsidR="00605952" w:rsidRPr="008A44EB" w:rsidRDefault="00605952" w:rsidP="00D72553">
            <w:pPr>
              <w:pStyle w:val="Tabberschrift"/>
            </w:pPr>
          </w:p>
        </w:tc>
      </w:tr>
    </w:tbl>
    <w:p w14:paraId="38E80C8B" w14:textId="77777777" w:rsidR="00605952" w:rsidRPr="00950B81" w:rsidRDefault="00605952" w:rsidP="00605952">
      <w:pPr>
        <w:pStyle w:val="Text"/>
      </w:pPr>
    </w:p>
    <w:tbl>
      <w:tblPr>
        <w:tblStyle w:val="heimspiel"/>
        <w:tblW w:w="9923" w:type="dxa"/>
        <w:tblLayout w:type="fixed"/>
        <w:tblLook w:val="0620" w:firstRow="1" w:lastRow="0" w:firstColumn="0" w:lastColumn="0" w:noHBand="1" w:noVBand="1"/>
      </w:tblPr>
      <w:tblGrid>
        <w:gridCol w:w="888"/>
        <w:gridCol w:w="1397"/>
        <w:gridCol w:w="1397"/>
        <w:gridCol w:w="1397"/>
        <w:gridCol w:w="1397"/>
        <w:gridCol w:w="1565"/>
        <w:gridCol w:w="1882"/>
      </w:tblGrid>
      <w:tr w:rsidR="00605952" w14:paraId="68993E06" w14:textId="77777777" w:rsidTr="00D72553">
        <w:trPr>
          <w:cnfStyle w:val="100000000000" w:firstRow="1" w:lastRow="0" w:firstColumn="0" w:lastColumn="0" w:oddVBand="0" w:evenVBand="0" w:oddHBand="0" w:evenHBand="0" w:firstRowFirstColumn="0" w:firstRowLastColumn="0" w:lastRowFirstColumn="0" w:lastRowLastColumn="0"/>
        </w:trPr>
        <w:tc>
          <w:tcPr>
            <w:tcW w:w="794" w:type="dxa"/>
            <w:gridSpan w:val="7"/>
            <w:shd w:val="clear" w:color="auto" w:fill="CCE6F4" w:themeFill="accent3"/>
          </w:tcPr>
          <w:p w14:paraId="39360637" w14:textId="77777777" w:rsidR="00605952" w:rsidRPr="008B70D1" w:rsidRDefault="00605952" w:rsidP="00D72553">
            <w:pPr>
              <w:pStyle w:val="Tabberschrift"/>
            </w:pPr>
            <w:r w:rsidRPr="00905902">
              <w:rPr>
                <w:color w:val="000000" w:themeColor="text1"/>
              </w:rPr>
              <w:t>Mein Verstärkerplan</w:t>
            </w:r>
          </w:p>
        </w:tc>
      </w:tr>
      <w:tr w:rsidR="00605952" w14:paraId="03CB6422" w14:textId="77777777" w:rsidTr="00D72553">
        <w:tc>
          <w:tcPr>
            <w:tcW w:w="794" w:type="dxa"/>
            <w:gridSpan w:val="7"/>
          </w:tcPr>
          <w:p w14:paraId="59ED6869" w14:textId="77777777" w:rsidR="00605952" w:rsidRPr="008B70D1" w:rsidRDefault="00605952" w:rsidP="00D72553">
            <w:pPr>
              <w:rPr>
                <w:rFonts w:asciiTheme="majorHAnsi" w:hAnsiTheme="majorHAnsi" w:cstheme="majorHAnsi"/>
                <w:bCs/>
              </w:rPr>
            </w:pPr>
            <w:r w:rsidRPr="008B70D1">
              <w:t>Ich besuche regelmäßig die Schule</w:t>
            </w:r>
          </w:p>
        </w:tc>
      </w:tr>
      <w:tr w:rsidR="00605952" w14:paraId="47B075A1" w14:textId="77777777" w:rsidTr="00D72553">
        <w:tc>
          <w:tcPr>
            <w:tcW w:w="794" w:type="dxa"/>
            <w:gridSpan w:val="3"/>
            <w:hideMark/>
          </w:tcPr>
          <w:p w14:paraId="2CCD139E" w14:textId="77777777" w:rsidR="00605952" w:rsidRPr="008B70D1" w:rsidRDefault="00605952" w:rsidP="00905902">
            <w:bookmarkStart w:id="0" w:name="_Hlk74057142"/>
            <w:r w:rsidRPr="008B70D1">
              <w:t>N</w:t>
            </w:r>
            <w:r w:rsidRPr="008B70D1">
              <w:rPr>
                <w:shd w:val="clear" w:color="auto" w:fill="FFFFFF" w:themeFill="background1"/>
              </w:rPr>
              <w:t>ame:</w:t>
            </w:r>
            <w:r w:rsidRPr="008B70D1">
              <w:t xml:space="preserve"> </w:t>
            </w:r>
          </w:p>
        </w:tc>
        <w:tc>
          <w:tcPr>
            <w:tcW w:w="1247" w:type="dxa"/>
            <w:hideMark/>
          </w:tcPr>
          <w:p w14:paraId="52764EC4" w14:textId="77777777" w:rsidR="00605952" w:rsidRPr="008B70D1" w:rsidRDefault="00605952" w:rsidP="00905902">
            <w:r w:rsidRPr="008B70D1">
              <w:t xml:space="preserve">Klasse: </w:t>
            </w:r>
          </w:p>
        </w:tc>
        <w:tc>
          <w:tcPr>
            <w:tcW w:w="1247" w:type="dxa"/>
            <w:gridSpan w:val="2"/>
            <w:hideMark/>
          </w:tcPr>
          <w:p w14:paraId="1FB8A227" w14:textId="77777777" w:rsidR="00605952" w:rsidRPr="008B70D1" w:rsidRDefault="00605952" w:rsidP="00905902">
            <w:r w:rsidRPr="008B70D1">
              <w:t xml:space="preserve">Lehrkraft: </w:t>
            </w:r>
          </w:p>
        </w:tc>
        <w:tc>
          <w:tcPr>
            <w:tcW w:w="1680" w:type="dxa"/>
            <w:hideMark/>
          </w:tcPr>
          <w:p w14:paraId="093169B2" w14:textId="77777777" w:rsidR="00605952" w:rsidRPr="008B70D1" w:rsidRDefault="00605952" w:rsidP="00905902">
            <w:r w:rsidRPr="008B70D1">
              <w:t>Anmerkung/</w:t>
            </w:r>
            <w:r w:rsidRPr="008B70D1">
              <w:br/>
              <w:t>Gründe</w:t>
            </w:r>
          </w:p>
        </w:tc>
      </w:tr>
      <w:tr w:rsidR="00605952" w14:paraId="66D0CFBB" w14:textId="77777777" w:rsidTr="00D72553">
        <w:tc>
          <w:tcPr>
            <w:tcW w:w="794" w:type="dxa"/>
            <w:hideMark/>
          </w:tcPr>
          <w:p w14:paraId="579D8285" w14:textId="77777777" w:rsidR="00605952" w:rsidRPr="005865A8" w:rsidRDefault="00605952" w:rsidP="00D72553">
            <w:r w:rsidRPr="005865A8">
              <w:t>Stunde</w:t>
            </w:r>
          </w:p>
        </w:tc>
        <w:tc>
          <w:tcPr>
            <w:tcW w:w="1247" w:type="dxa"/>
            <w:hideMark/>
          </w:tcPr>
          <w:p w14:paraId="50A50AC6" w14:textId="77777777" w:rsidR="00605952" w:rsidRDefault="00605952" w:rsidP="00D72553">
            <w:r>
              <w:t>MO</w:t>
            </w:r>
          </w:p>
        </w:tc>
        <w:tc>
          <w:tcPr>
            <w:tcW w:w="1247" w:type="dxa"/>
            <w:hideMark/>
          </w:tcPr>
          <w:p w14:paraId="669B1B54" w14:textId="77777777" w:rsidR="00605952" w:rsidRPr="008B70D1" w:rsidRDefault="00605952" w:rsidP="00D72553">
            <w:r w:rsidRPr="008B70D1">
              <w:t>DI</w:t>
            </w:r>
          </w:p>
        </w:tc>
        <w:tc>
          <w:tcPr>
            <w:tcW w:w="1247" w:type="dxa"/>
            <w:hideMark/>
          </w:tcPr>
          <w:p w14:paraId="677457B4" w14:textId="77777777" w:rsidR="00605952" w:rsidRPr="008B70D1" w:rsidRDefault="00605952" w:rsidP="00D72553">
            <w:r w:rsidRPr="008B70D1">
              <w:t>MI</w:t>
            </w:r>
          </w:p>
        </w:tc>
        <w:tc>
          <w:tcPr>
            <w:tcW w:w="1247" w:type="dxa"/>
            <w:hideMark/>
          </w:tcPr>
          <w:p w14:paraId="75558DB2" w14:textId="77777777" w:rsidR="00605952" w:rsidRPr="008B70D1" w:rsidRDefault="00605952" w:rsidP="00D72553">
            <w:r w:rsidRPr="008B70D1">
              <w:t>DO</w:t>
            </w:r>
          </w:p>
        </w:tc>
        <w:tc>
          <w:tcPr>
            <w:tcW w:w="1397" w:type="dxa"/>
            <w:hideMark/>
          </w:tcPr>
          <w:p w14:paraId="6E29E8C9" w14:textId="77777777" w:rsidR="00605952" w:rsidRPr="008B70D1" w:rsidRDefault="00605952" w:rsidP="00D72553">
            <w:r w:rsidRPr="008B70D1">
              <w:t>FR</w:t>
            </w:r>
          </w:p>
        </w:tc>
        <w:tc>
          <w:tcPr>
            <w:tcW w:w="1680" w:type="dxa"/>
          </w:tcPr>
          <w:p w14:paraId="58D4626D" w14:textId="77777777" w:rsidR="00605952" w:rsidRPr="008B70D1" w:rsidRDefault="00605952" w:rsidP="00D72553"/>
        </w:tc>
      </w:tr>
      <w:bookmarkEnd w:id="0"/>
      <w:tr w:rsidR="00605952" w14:paraId="20219DCA" w14:textId="77777777" w:rsidTr="00D72553">
        <w:trPr>
          <w:trHeight w:hRule="exact" w:val="907"/>
        </w:trPr>
        <w:tc>
          <w:tcPr>
            <w:tcW w:w="794" w:type="dxa"/>
            <w:hideMark/>
          </w:tcPr>
          <w:p w14:paraId="73BE147E" w14:textId="77777777" w:rsidR="00605952" w:rsidRPr="005865A8" w:rsidRDefault="00605952" w:rsidP="00D72553">
            <w:r w:rsidRPr="005865A8">
              <w:t>1.</w:t>
            </w:r>
          </w:p>
        </w:tc>
        <w:tc>
          <w:tcPr>
            <w:tcW w:w="1247" w:type="dxa"/>
          </w:tcPr>
          <w:p w14:paraId="5E2524A0" w14:textId="77777777" w:rsidR="00605952" w:rsidRDefault="00605952" w:rsidP="00D72553"/>
        </w:tc>
        <w:tc>
          <w:tcPr>
            <w:tcW w:w="1247" w:type="dxa"/>
          </w:tcPr>
          <w:p w14:paraId="51FAFBE5" w14:textId="77777777" w:rsidR="00605952" w:rsidRPr="008B70D1" w:rsidRDefault="00605952" w:rsidP="00D72553"/>
        </w:tc>
        <w:tc>
          <w:tcPr>
            <w:tcW w:w="1247" w:type="dxa"/>
          </w:tcPr>
          <w:p w14:paraId="249E5E01" w14:textId="77777777" w:rsidR="00605952" w:rsidRPr="008B70D1" w:rsidRDefault="00605952" w:rsidP="00D72553"/>
        </w:tc>
        <w:tc>
          <w:tcPr>
            <w:tcW w:w="1247" w:type="dxa"/>
          </w:tcPr>
          <w:p w14:paraId="6A890FB9" w14:textId="77777777" w:rsidR="00605952" w:rsidRPr="008B70D1" w:rsidRDefault="00605952" w:rsidP="00D72553"/>
        </w:tc>
        <w:tc>
          <w:tcPr>
            <w:tcW w:w="1397" w:type="dxa"/>
          </w:tcPr>
          <w:p w14:paraId="272D115D" w14:textId="77777777" w:rsidR="00605952" w:rsidRPr="008B70D1" w:rsidRDefault="00605952" w:rsidP="00D72553"/>
        </w:tc>
        <w:tc>
          <w:tcPr>
            <w:tcW w:w="1680" w:type="dxa"/>
          </w:tcPr>
          <w:p w14:paraId="06FFD882" w14:textId="77777777" w:rsidR="00605952" w:rsidRPr="008B70D1" w:rsidRDefault="00605952" w:rsidP="00D72553"/>
        </w:tc>
        <w:bookmarkStart w:id="1" w:name="_GoBack"/>
        <w:bookmarkEnd w:id="1"/>
      </w:tr>
      <w:tr w:rsidR="00605952" w14:paraId="7541A9C2" w14:textId="77777777" w:rsidTr="00D72553">
        <w:trPr>
          <w:trHeight w:hRule="exact" w:val="907"/>
        </w:trPr>
        <w:tc>
          <w:tcPr>
            <w:tcW w:w="794" w:type="dxa"/>
            <w:hideMark/>
          </w:tcPr>
          <w:p w14:paraId="44AF0874" w14:textId="77777777" w:rsidR="00605952" w:rsidRPr="005865A8" w:rsidRDefault="00605952" w:rsidP="00D72553">
            <w:r w:rsidRPr="005865A8">
              <w:t>2.</w:t>
            </w:r>
          </w:p>
        </w:tc>
        <w:tc>
          <w:tcPr>
            <w:tcW w:w="1247" w:type="dxa"/>
          </w:tcPr>
          <w:p w14:paraId="09E41B37" w14:textId="77777777" w:rsidR="00605952" w:rsidRDefault="00605952" w:rsidP="00D72553"/>
        </w:tc>
        <w:tc>
          <w:tcPr>
            <w:tcW w:w="1247" w:type="dxa"/>
          </w:tcPr>
          <w:p w14:paraId="0EF4D4FD" w14:textId="77777777" w:rsidR="00605952" w:rsidRPr="008B70D1" w:rsidRDefault="00605952" w:rsidP="00D72553"/>
        </w:tc>
        <w:tc>
          <w:tcPr>
            <w:tcW w:w="1247" w:type="dxa"/>
          </w:tcPr>
          <w:p w14:paraId="619BB6BD" w14:textId="77777777" w:rsidR="00605952" w:rsidRPr="008B70D1" w:rsidRDefault="00605952" w:rsidP="00D72553"/>
        </w:tc>
        <w:tc>
          <w:tcPr>
            <w:tcW w:w="1247" w:type="dxa"/>
          </w:tcPr>
          <w:p w14:paraId="2DBE5FC8" w14:textId="77777777" w:rsidR="00605952" w:rsidRPr="008B70D1" w:rsidRDefault="00605952" w:rsidP="00D72553"/>
        </w:tc>
        <w:tc>
          <w:tcPr>
            <w:tcW w:w="1397" w:type="dxa"/>
          </w:tcPr>
          <w:p w14:paraId="7B6D3D71" w14:textId="77777777" w:rsidR="00605952" w:rsidRPr="008B70D1" w:rsidRDefault="00605952" w:rsidP="00D72553"/>
        </w:tc>
        <w:tc>
          <w:tcPr>
            <w:tcW w:w="1680" w:type="dxa"/>
          </w:tcPr>
          <w:p w14:paraId="28DB0453" w14:textId="77777777" w:rsidR="00605952" w:rsidRPr="008B70D1" w:rsidRDefault="00605952" w:rsidP="00D72553"/>
        </w:tc>
      </w:tr>
      <w:tr w:rsidR="00605952" w14:paraId="48DC7318" w14:textId="77777777" w:rsidTr="00D72553">
        <w:trPr>
          <w:trHeight w:hRule="exact" w:val="907"/>
        </w:trPr>
        <w:tc>
          <w:tcPr>
            <w:tcW w:w="794" w:type="dxa"/>
            <w:hideMark/>
          </w:tcPr>
          <w:p w14:paraId="731A6DDC" w14:textId="77777777" w:rsidR="00605952" w:rsidRPr="005865A8" w:rsidRDefault="00605952" w:rsidP="00D72553">
            <w:r w:rsidRPr="005865A8">
              <w:t>3.</w:t>
            </w:r>
          </w:p>
        </w:tc>
        <w:tc>
          <w:tcPr>
            <w:tcW w:w="1247" w:type="dxa"/>
          </w:tcPr>
          <w:p w14:paraId="57F590D3" w14:textId="77777777" w:rsidR="00605952" w:rsidRDefault="00605952" w:rsidP="00D72553"/>
        </w:tc>
        <w:tc>
          <w:tcPr>
            <w:tcW w:w="1247" w:type="dxa"/>
          </w:tcPr>
          <w:p w14:paraId="02C1CAE5" w14:textId="77777777" w:rsidR="00605952" w:rsidRPr="008B70D1" w:rsidRDefault="00605952" w:rsidP="00D72553"/>
        </w:tc>
        <w:tc>
          <w:tcPr>
            <w:tcW w:w="1247" w:type="dxa"/>
          </w:tcPr>
          <w:p w14:paraId="5F91574E" w14:textId="77777777" w:rsidR="00605952" w:rsidRPr="008B70D1" w:rsidRDefault="00605952" w:rsidP="00D72553"/>
        </w:tc>
        <w:tc>
          <w:tcPr>
            <w:tcW w:w="1247" w:type="dxa"/>
          </w:tcPr>
          <w:p w14:paraId="65CF3A4E" w14:textId="77777777" w:rsidR="00605952" w:rsidRPr="008B70D1" w:rsidRDefault="00605952" w:rsidP="00D72553"/>
        </w:tc>
        <w:tc>
          <w:tcPr>
            <w:tcW w:w="1397" w:type="dxa"/>
          </w:tcPr>
          <w:p w14:paraId="59FCB38D" w14:textId="77777777" w:rsidR="00605952" w:rsidRPr="008B70D1" w:rsidRDefault="00605952" w:rsidP="00D72553"/>
        </w:tc>
        <w:tc>
          <w:tcPr>
            <w:tcW w:w="1680" w:type="dxa"/>
          </w:tcPr>
          <w:p w14:paraId="4E8113AB" w14:textId="77777777" w:rsidR="00605952" w:rsidRPr="008B70D1" w:rsidRDefault="00605952" w:rsidP="00D72553"/>
        </w:tc>
      </w:tr>
      <w:tr w:rsidR="00605952" w14:paraId="3D16DA6A" w14:textId="77777777" w:rsidTr="00D72553">
        <w:trPr>
          <w:trHeight w:hRule="exact" w:val="907"/>
        </w:trPr>
        <w:tc>
          <w:tcPr>
            <w:tcW w:w="794" w:type="dxa"/>
            <w:hideMark/>
          </w:tcPr>
          <w:p w14:paraId="4C382FBE" w14:textId="77777777" w:rsidR="00605952" w:rsidRPr="005865A8" w:rsidRDefault="00605952" w:rsidP="00D72553">
            <w:r w:rsidRPr="005865A8">
              <w:t xml:space="preserve">4. </w:t>
            </w:r>
          </w:p>
        </w:tc>
        <w:tc>
          <w:tcPr>
            <w:tcW w:w="1247" w:type="dxa"/>
          </w:tcPr>
          <w:p w14:paraId="228C6591" w14:textId="77777777" w:rsidR="00605952" w:rsidRDefault="00605952" w:rsidP="00D72553"/>
        </w:tc>
        <w:tc>
          <w:tcPr>
            <w:tcW w:w="1247" w:type="dxa"/>
          </w:tcPr>
          <w:p w14:paraId="7F212179" w14:textId="77777777" w:rsidR="00605952" w:rsidRPr="008B70D1" w:rsidRDefault="00605952" w:rsidP="00D72553"/>
        </w:tc>
        <w:tc>
          <w:tcPr>
            <w:tcW w:w="1247" w:type="dxa"/>
          </w:tcPr>
          <w:p w14:paraId="350E08D5" w14:textId="77777777" w:rsidR="00605952" w:rsidRPr="008B70D1" w:rsidRDefault="00605952" w:rsidP="00D72553"/>
        </w:tc>
        <w:tc>
          <w:tcPr>
            <w:tcW w:w="1247" w:type="dxa"/>
          </w:tcPr>
          <w:p w14:paraId="7675A02D" w14:textId="77777777" w:rsidR="00605952" w:rsidRPr="008B70D1" w:rsidRDefault="00605952" w:rsidP="00D72553"/>
        </w:tc>
        <w:tc>
          <w:tcPr>
            <w:tcW w:w="1397" w:type="dxa"/>
          </w:tcPr>
          <w:p w14:paraId="198EE585" w14:textId="77777777" w:rsidR="00605952" w:rsidRPr="008B70D1" w:rsidRDefault="00605952" w:rsidP="00D72553"/>
        </w:tc>
        <w:tc>
          <w:tcPr>
            <w:tcW w:w="1680" w:type="dxa"/>
          </w:tcPr>
          <w:p w14:paraId="1A07ECDF" w14:textId="77777777" w:rsidR="00605952" w:rsidRPr="008B70D1" w:rsidRDefault="00605952" w:rsidP="00D72553"/>
        </w:tc>
      </w:tr>
      <w:tr w:rsidR="00605952" w14:paraId="10222922" w14:textId="77777777" w:rsidTr="00D72553">
        <w:trPr>
          <w:trHeight w:hRule="exact" w:val="907"/>
        </w:trPr>
        <w:tc>
          <w:tcPr>
            <w:tcW w:w="794" w:type="dxa"/>
            <w:hideMark/>
          </w:tcPr>
          <w:p w14:paraId="30C5DF36" w14:textId="77777777" w:rsidR="00605952" w:rsidRPr="005865A8" w:rsidRDefault="00605952" w:rsidP="00D72553">
            <w:r w:rsidRPr="005865A8">
              <w:t>5.</w:t>
            </w:r>
          </w:p>
        </w:tc>
        <w:tc>
          <w:tcPr>
            <w:tcW w:w="1247" w:type="dxa"/>
          </w:tcPr>
          <w:p w14:paraId="3210F821" w14:textId="77777777" w:rsidR="00605952" w:rsidRDefault="00605952" w:rsidP="00D72553"/>
        </w:tc>
        <w:tc>
          <w:tcPr>
            <w:tcW w:w="1247" w:type="dxa"/>
          </w:tcPr>
          <w:p w14:paraId="500BD7D7" w14:textId="77777777" w:rsidR="00605952" w:rsidRPr="008B70D1" w:rsidRDefault="00605952" w:rsidP="00D72553"/>
        </w:tc>
        <w:tc>
          <w:tcPr>
            <w:tcW w:w="1247" w:type="dxa"/>
          </w:tcPr>
          <w:p w14:paraId="71642260" w14:textId="77777777" w:rsidR="00605952" w:rsidRPr="008B70D1" w:rsidRDefault="00605952" w:rsidP="00D72553"/>
        </w:tc>
        <w:tc>
          <w:tcPr>
            <w:tcW w:w="1247" w:type="dxa"/>
          </w:tcPr>
          <w:p w14:paraId="2987C3D3" w14:textId="77777777" w:rsidR="00605952" w:rsidRPr="008B70D1" w:rsidRDefault="00605952" w:rsidP="00D72553"/>
        </w:tc>
        <w:tc>
          <w:tcPr>
            <w:tcW w:w="1397" w:type="dxa"/>
          </w:tcPr>
          <w:p w14:paraId="58702E5F" w14:textId="77777777" w:rsidR="00605952" w:rsidRPr="008B70D1" w:rsidRDefault="00605952" w:rsidP="00D72553"/>
        </w:tc>
        <w:tc>
          <w:tcPr>
            <w:tcW w:w="1680" w:type="dxa"/>
          </w:tcPr>
          <w:p w14:paraId="62AFDF9B" w14:textId="77777777" w:rsidR="00605952" w:rsidRPr="008B70D1" w:rsidRDefault="00605952" w:rsidP="00D72553"/>
        </w:tc>
      </w:tr>
      <w:tr w:rsidR="00605952" w14:paraId="5450D2CD" w14:textId="77777777" w:rsidTr="00D72553">
        <w:trPr>
          <w:trHeight w:hRule="exact" w:val="907"/>
        </w:trPr>
        <w:tc>
          <w:tcPr>
            <w:tcW w:w="794" w:type="dxa"/>
            <w:hideMark/>
          </w:tcPr>
          <w:p w14:paraId="0990BF71" w14:textId="77777777" w:rsidR="00605952" w:rsidRPr="005865A8" w:rsidRDefault="00605952" w:rsidP="00D72553">
            <w:r w:rsidRPr="005865A8">
              <w:t>6.</w:t>
            </w:r>
          </w:p>
        </w:tc>
        <w:tc>
          <w:tcPr>
            <w:tcW w:w="1247" w:type="dxa"/>
          </w:tcPr>
          <w:p w14:paraId="110D0D79" w14:textId="77777777" w:rsidR="00605952" w:rsidRDefault="00605952" w:rsidP="00D72553"/>
        </w:tc>
        <w:tc>
          <w:tcPr>
            <w:tcW w:w="1247" w:type="dxa"/>
          </w:tcPr>
          <w:p w14:paraId="3CCA9002" w14:textId="77777777" w:rsidR="00605952" w:rsidRPr="008B70D1" w:rsidRDefault="00605952" w:rsidP="00D72553"/>
        </w:tc>
        <w:tc>
          <w:tcPr>
            <w:tcW w:w="1247" w:type="dxa"/>
          </w:tcPr>
          <w:p w14:paraId="42036748" w14:textId="77777777" w:rsidR="00605952" w:rsidRPr="008B70D1" w:rsidRDefault="00605952" w:rsidP="00D72553"/>
        </w:tc>
        <w:tc>
          <w:tcPr>
            <w:tcW w:w="1247" w:type="dxa"/>
          </w:tcPr>
          <w:p w14:paraId="179E04BC" w14:textId="77777777" w:rsidR="00605952" w:rsidRPr="008B70D1" w:rsidRDefault="00605952" w:rsidP="00D72553"/>
        </w:tc>
        <w:tc>
          <w:tcPr>
            <w:tcW w:w="1397" w:type="dxa"/>
          </w:tcPr>
          <w:p w14:paraId="24285007" w14:textId="77777777" w:rsidR="00605952" w:rsidRPr="008B70D1" w:rsidRDefault="00605952" w:rsidP="00D72553"/>
        </w:tc>
        <w:tc>
          <w:tcPr>
            <w:tcW w:w="1680" w:type="dxa"/>
          </w:tcPr>
          <w:p w14:paraId="3992EB12" w14:textId="77777777" w:rsidR="00605952" w:rsidRPr="008B70D1" w:rsidRDefault="00605952" w:rsidP="00D72553"/>
        </w:tc>
      </w:tr>
      <w:tr w:rsidR="00605952" w14:paraId="183B36BE" w14:textId="77777777" w:rsidTr="00D72553">
        <w:trPr>
          <w:trHeight w:hRule="exact" w:val="907"/>
        </w:trPr>
        <w:tc>
          <w:tcPr>
            <w:tcW w:w="794" w:type="dxa"/>
            <w:hideMark/>
          </w:tcPr>
          <w:p w14:paraId="3BB3E454" w14:textId="77777777" w:rsidR="00605952" w:rsidRPr="005865A8" w:rsidRDefault="00605952" w:rsidP="00D72553">
            <w:r w:rsidRPr="005865A8">
              <w:t>7.</w:t>
            </w:r>
          </w:p>
        </w:tc>
        <w:tc>
          <w:tcPr>
            <w:tcW w:w="1247" w:type="dxa"/>
          </w:tcPr>
          <w:p w14:paraId="7F4B4CE5" w14:textId="77777777" w:rsidR="00605952" w:rsidRDefault="00605952" w:rsidP="00D72553"/>
        </w:tc>
        <w:tc>
          <w:tcPr>
            <w:tcW w:w="1247" w:type="dxa"/>
          </w:tcPr>
          <w:p w14:paraId="06D1D9FE" w14:textId="77777777" w:rsidR="00605952" w:rsidRPr="008B70D1" w:rsidRDefault="00605952" w:rsidP="00D72553"/>
        </w:tc>
        <w:tc>
          <w:tcPr>
            <w:tcW w:w="1247" w:type="dxa"/>
          </w:tcPr>
          <w:p w14:paraId="3BA48EDC" w14:textId="77777777" w:rsidR="00605952" w:rsidRPr="008B70D1" w:rsidRDefault="00605952" w:rsidP="00D72553"/>
        </w:tc>
        <w:tc>
          <w:tcPr>
            <w:tcW w:w="1247" w:type="dxa"/>
          </w:tcPr>
          <w:p w14:paraId="3309607E" w14:textId="77777777" w:rsidR="00605952" w:rsidRPr="008B70D1" w:rsidRDefault="00605952" w:rsidP="00D72553"/>
        </w:tc>
        <w:tc>
          <w:tcPr>
            <w:tcW w:w="1397" w:type="dxa"/>
          </w:tcPr>
          <w:p w14:paraId="09C7A20F" w14:textId="77777777" w:rsidR="00605952" w:rsidRPr="008B70D1" w:rsidRDefault="00605952" w:rsidP="00D72553"/>
        </w:tc>
        <w:tc>
          <w:tcPr>
            <w:tcW w:w="1680" w:type="dxa"/>
          </w:tcPr>
          <w:p w14:paraId="4AA0DC96" w14:textId="77777777" w:rsidR="00605952" w:rsidRPr="008B70D1" w:rsidRDefault="00605952" w:rsidP="00D72553"/>
        </w:tc>
      </w:tr>
      <w:tr w:rsidR="00605952" w14:paraId="27021BB5" w14:textId="77777777" w:rsidTr="00D72553">
        <w:trPr>
          <w:trHeight w:hRule="exact" w:val="907"/>
        </w:trPr>
        <w:tc>
          <w:tcPr>
            <w:tcW w:w="794" w:type="dxa"/>
            <w:hideMark/>
          </w:tcPr>
          <w:p w14:paraId="32AFDF1B" w14:textId="77777777" w:rsidR="00605952" w:rsidRPr="005865A8" w:rsidRDefault="00605952" w:rsidP="00D72553">
            <w:r w:rsidRPr="005865A8">
              <w:t xml:space="preserve">8. </w:t>
            </w:r>
          </w:p>
        </w:tc>
        <w:tc>
          <w:tcPr>
            <w:tcW w:w="1247" w:type="dxa"/>
          </w:tcPr>
          <w:p w14:paraId="200EDE9C" w14:textId="77777777" w:rsidR="00605952" w:rsidRDefault="00605952" w:rsidP="00D72553"/>
        </w:tc>
        <w:tc>
          <w:tcPr>
            <w:tcW w:w="1247" w:type="dxa"/>
          </w:tcPr>
          <w:p w14:paraId="757ECB4E" w14:textId="77777777" w:rsidR="00605952" w:rsidRPr="008B70D1" w:rsidRDefault="00605952" w:rsidP="00D72553"/>
        </w:tc>
        <w:tc>
          <w:tcPr>
            <w:tcW w:w="1247" w:type="dxa"/>
          </w:tcPr>
          <w:p w14:paraId="1C4A57DD" w14:textId="77777777" w:rsidR="00605952" w:rsidRPr="008B70D1" w:rsidRDefault="00605952" w:rsidP="00D72553"/>
        </w:tc>
        <w:tc>
          <w:tcPr>
            <w:tcW w:w="1247" w:type="dxa"/>
          </w:tcPr>
          <w:p w14:paraId="6B197BBF" w14:textId="77777777" w:rsidR="00605952" w:rsidRPr="008B70D1" w:rsidRDefault="00605952" w:rsidP="00D72553"/>
        </w:tc>
        <w:tc>
          <w:tcPr>
            <w:tcW w:w="1397" w:type="dxa"/>
          </w:tcPr>
          <w:p w14:paraId="4BAD2CA5" w14:textId="77777777" w:rsidR="00605952" w:rsidRPr="008B70D1" w:rsidRDefault="00605952" w:rsidP="00D72553"/>
        </w:tc>
        <w:tc>
          <w:tcPr>
            <w:tcW w:w="1680" w:type="dxa"/>
          </w:tcPr>
          <w:p w14:paraId="4D96A343" w14:textId="77777777" w:rsidR="00605952" w:rsidRPr="008B70D1" w:rsidRDefault="00605952" w:rsidP="00D72553"/>
        </w:tc>
      </w:tr>
    </w:tbl>
    <w:p w14:paraId="16EDA47B" w14:textId="77777777" w:rsidR="00605952" w:rsidRDefault="00605952" w:rsidP="00605952">
      <w:pPr>
        <w:pStyle w:val="Text"/>
      </w:pPr>
    </w:p>
    <w:tbl>
      <w:tblPr>
        <w:tblStyle w:val="heimspiel"/>
        <w:tblW w:w="9923" w:type="dxa"/>
        <w:tblLook w:val="0600" w:firstRow="0" w:lastRow="0" w:firstColumn="0" w:lastColumn="0" w:noHBand="1" w:noVBand="1"/>
      </w:tblPr>
      <w:tblGrid>
        <w:gridCol w:w="1134"/>
        <w:gridCol w:w="1701"/>
        <w:gridCol w:w="704"/>
        <w:gridCol w:w="6384"/>
      </w:tblGrid>
      <w:tr w:rsidR="00605952" w:rsidRPr="005B0410" w14:paraId="4D21E4D6" w14:textId="77777777" w:rsidTr="00D72553">
        <w:trPr>
          <w:gridAfter w:val="2"/>
          <w:wAfter w:w="7088" w:type="dxa"/>
          <w:trHeight w:val="20"/>
        </w:trPr>
        <w:tc>
          <w:tcPr>
            <w:tcW w:w="1134" w:type="dxa"/>
            <w:shd w:val="clear" w:color="auto" w:fill="77B229" w:themeFill="accent4"/>
          </w:tcPr>
          <w:p w14:paraId="35CBBF3A" w14:textId="77777777" w:rsidR="00605952" w:rsidRPr="005B0410" w:rsidRDefault="00605952" w:rsidP="00D72553">
            <w:pPr>
              <w:pStyle w:val="TabText"/>
            </w:pPr>
          </w:p>
        </w:tc>
        <w:tc>
          <w:tcPr>
            <w:tcW w:w="1701" w:type="dxa"/>
          </w:tcPr>
          <w:p w14:paraId="6473E4EB" w14:textId="77777777" w:rsidR="00605952" w:rsidRPr="005B0410" w:rsidRDefault="00605952" w:rsidP="00D72553">
            <w:pPr>
              <w:pStyle w:val="TabText"/>
            </w:pPr>
            <w:r>
              <w:rPr>
                <w:rFonts w:cstheme="majorHAnsi"/>
              </w:rPr>
              <w:t>anwesend</w:t>
            </w:r>
          </w:p>
        </w:tc>
      </w:tr>
      <w:tr w:rsidR="00605952" w:rsidRPr="005B0410" w14:paraId="35ED54A4" w14:textId="77777777" w:rsidTr="00D72553">
        <w:trPr>
          <w:gridAfter w:val="2"/>
          <w:wAfter w:w="7088" w:type="dxa"/>
          <w:trHeight w:val="20"/>
        </w:trPr>
        <w:tc>
          <w:tcPr>
            <w:tcW w:w="1134" w:type="dxa"/>
            <w:shd w:val="clear" w:color="auto" w:fill="FF0000"/>
          </w:tcPr>
          <w:p w14:paraId="2854BAF0" w14:textId="77777777" w:rsidR="00605952" w:rsidRPr="005B0410" w:rsidRDefault="00605952" w:rsidP="00D72553">
            <w:pPr>
              <w:pStyle w:val="TabText"/>
            </w:pPr>
          </w:p>
        </w:tc>
        <w:tc>
          <w:tcPr>
            <w:tcW w:w="1701" w:type="dxa"/>
          </w:tcPr>
          <w:p w14:paraId="559450D1" w14:textId="77777777" w:rsidR="00605952" w:rsidRPr="003C49A4" w:rsidRDefault="00605952" w:rsidP="00D72553">
            <w:pPr>
              <w:pStyle w:val="TabText"/>
            </w:pPr>
            <w:r>
              <w:rPr>
                <w:rFonts w:cstheme="majorHAnsi"/>
              </w:rPr>
              <w:t>nicht anwesend</w:t>
            </w:r>
          </w:p>
        </w:tc>
      </w:tr>
      <w:tr w:rsidR="00605952" w:rsidRPr="005B0410" w14:paraId="6D282417" w14:textId="77777777" w:rsidTr="00D72553">
        <w:trPr>
          <w:trHeight w:val="221"/>
        </w:trPr>
        <w:tc>
          <w:tcPr>
            <w:tcW w:w="1134" w:type="dxa"/>
            <w:shd w:val="clear" w:color="auto" w:fill="77B229" w:themeFill="accent4"/>
          </w:tcPr>
          <w:p w14:paraId="6CD4F4F0" w14:textId="77777777" w:rsidR="00605952" w:rsidRPr="005B0410" w:rsidRDefault="00605952" w:rsidP="00D72553">
            <w:pPr>
              <w:pStyle w:val="TabText"/>
            </w:pPr>
          </w:p>
        </w:tc>
        <w:tc>
          <w:tcPr>
            <w:tcW w:w="2405" w:type="dxa"/>
            <w:gridSpan w:val="2"/>
          </w:tcPr>
          <w:p w14:paraId="40C58177" w14:textId="77777777" w:rsidR="00605952" w:rsidRPr="00826E2A" w:rsidRDefault="00605952" w:rsidP="00D72553">
            <w:pPr>
              <w:pStyle w:val="TabText"/>
            </w:pPr>
            <w:r w:rsidRPr="00826E2A">
              <w:t>Alle Felder</w:t>
            </w:r>
          </w:p>
        </w:tc>
        <w:tc>
          <w:tcPr>
            <w:tcW w:w="6384" w:type="dxa"/>
            <w:vAlign w:val="center"/>
          </w:tcPr>
          <w:p w14:paraId="740489D2" w14:textId="77777777" w:rsidR="00605952" w:rsidRPr="00826E2A" w:rsidRDefault="00605952" w:rsidP="00D72553">
            <w:pPr>
              <w:pStyle w:val="TabText"/>
            </w:pPr>
            <w:r w:rsidRPr="00826E2A">
              <w:t xml:space="preserve">1 x hausaufgabenfrei </w:t>
            </w:r>
          </w:p>
        </w:tc>
      </w:tr>
      <w:tr w:rsidR="00605952" w:rsidRPr="005B0410" w14:paraId="54F56C5D" w14:textId="77777777" w:rsidTr="00D72553">
        <w:trPr>
          <w:trHeight w:val="246"/>
        </w:trPr>
        <w:tc>
          <w:tcPr>
            <w:tcW w:w="1134" w:type="dxa"/>
            <w:shd w:val="clear" w:color="auto" w:fill="77B229" w:themeFill="accent4"/>
          </w:tcPr>
          <w:p w14:paraId="37FD684A" w14:textId="77777777" w:rsidR="00605952" w:rsidRPr="005B0410" w:rsidRDefault="00605952" w:rsidP="00D72553">
            <w:pPr>
              <w:pStyle w:val="TabText"/>
            </w:pPr>
          </w:p>
        </w:tc>
        <w:tc>
          <w:tcPr>
            <w:tcW w:w="2405" w:type="dxa"/>
            <w:gridSpan w:val="2"/>
          </w:tcPr>
          <w:p w14:paraId="0F96A1F2" w14:textId="77777777" w:rsidR="00605952" w:rsidRPr="00826E2A" w:rsidRDefault="00605952" w:rsidP="00D72553">
            <w:pPr>
              <w:pStyle w:val="TabText"/>
            </w:pPr>
            <w:r w:rsidRPr="00826E2A">
              <w:t>Mind. vier volle Schultage</w:t>
            </w:r>
          </w:p>
        </w:tc>
        <w:tc>
          <w:tcPr>
            <w:tcW w:w="6384" w:type="dxa"/>
          </w:tcPr>
          <w:p w14:paraId="20CF8A32" w14:textId="77777777" w:rsidR="00605952" w:rsidRPr="007747C8" w:rsidRDefault="00605952" w:rsidP="00D72553">
            <w:pPr>
              <w:pStyle w:val="TabText"/>
            </w:pPr>
            <w:r w:rsidRPr="007747C8">
              <w:t xml:space="preserve">1 x Spiel für den Sportunterricht aussuchen </w:t>
            </w:r>
          </w:p>
        </w:tc>
      </w:tr>
      <w:tr w:rsidR="00605952" w:rsidRPr="005B0410" w14:paraId="631A3381" w14:textId="77777777" w:rsidTr="00D72553">
        <w:trPr>
          <w:trHeight w:val="246"/>
        </w:trPr>
        <w:tc>
          <w:tcPr>
            <w:tcW w:w="1134" w:type="dxa"/>
            <w:shd w:val="clear" w:color="auto" w:fill="FF0000"/>
          </w:tcPr>
          <w:p w14:paraId="664B2192" w14:textId="77777777" w:rsidR="00605952" w:rsidRPr="005B0410" w:rsidRDefault="00605952" w:rsidP="00D72553">
            <w:pPr>
              <w:pStyle w:val="TabText"/>
            </w:pPr>
          </w:p>
        </w:tc>
        <w:tc>
          <w:tcPr>
            <w:tcW w:w="2405" w:type="dxa"/>
            <w:gridSpan w:val="2"/>
          </w:tcPr>
          <w:p w14:paraId="6B53CC8E" w14:textId="77777777" w:rsidR="00605952" w:rsidRPr="00826E2A" w:rsidRDefault="00605952" w:rsidP="00D72553">
            <w:pPr>
              <w:pStyle w:val="TabText"/>
            </w:pPr>
            <w:r w:rsidRPr="00826E2A">
              <w:t>Eine Schulstunde (unentschuldigt)</w:t>
            </w:r>
          </w:p>
        </w:tc>
        <w:tc>
          <w:tcPr>
            <w:tcW w:w="6384" w:type="dxa"/>
            <w:vAlign w:val="center"/>
          </w:tcPr>
          <w:p w14:paraId="08DB60B8" w14:textId="77777777" w:rsidR="00605952" w:rsidRPr="00826E2A" w:rsidRDefault="00605952" w:rsidP="00D72553">
            <w:pPr>
              <w:pStyle w:val="TabText"/>
            </w:pPr>
            <w:r w:rsidRPr="00826E2A">
              <w:t>1 x nach Schulschluss Klassendienst übernehmen (z. B. fegen)</w:t>
            </w:r>
          </w:p>
        </w:tc>
      </w:tr>
      <w:tr w:rsidR="00605952" w:rsidRPr="005B0410" w14:paraId="6308F036" w14:textId="77777777" w:rsidTr="00D72553">
        <w:trPr>
          <w:trHeight w:val="246"/>
        </w:trPr>
        <w:tc>
          <w:tcPr>
            <w:tcW w:w="1134" w:type="dxa"/>
            <w:shd w:val="clear" w:color="auto" w:fill="FF0000"/>
          </w:tcPr>
          <w:p w14:paraId="7F36D2B2" w14:textId="77777777" w:rsidR="00605952" w:rsidRPr="005B0410" w:rsidRDefault="00605952" w:rsidP="00D72553">
            <w:pPr>
              <w:pStyle w:val="TabText"/>
            </w:pPr>
          </w:p>
        </w:tc>
        <w:tc>
          <w:tcPr>
            <w:tcW w:w="2405" w:type="dxa"/>
            <w:gridSpan w:val="2"/>
          </w:tcPr>
          <w:p w14:paraId="753DFA03" w14:textId="77777777" w:rsidR="00605952" w:rsidRPr="00826E2A" w:rsidRDefault="00605952" w:rsidP="00D72553">
            <w:pPr>
              <w:pStyle w:val="TabText"/>
              <w:rPr>
                <w:rFonts w:eastAsia="Calibri"/>
              </w:rPr>
            </w:pPr>
            <w:r w:rsidRPr="00826E2A">
              <w:rPr>
                <w:rFonts w:eastAsia="Calibri"/>
              </w:rPr>
              <w:t>Mehr als eine</w:t>
            </w:r>
            <w:r>
              <w:rPr>
                <w:rFonts w:eastAsia="Calibri"/>
              </w:rPr>
              <w:t xml:space="preserve"> </w:t>
            </w:r>
            <w:r w:rsidRPr="00826E2A">
              <w:rPr>
                <w:rFonts w:eastAsia="Calibri"/>
              </w:rPr>
              <w:t xml:space="preserve">Schulstunde </w:t>
            </w:r>
          </w:p>
          <w:p w14:paraId="65AD2EF6" w14:textId="77777777" w:rsidR="00605952" w:rsidRPr="00826E2A" w:rsidRDefault="00605952" w:rsidP="00D72553">
            <w:pPr>
              <w:pStyle w:val="TabText"/>
            </w:pPr>
            <w:r w:rsidRPr="00826E2A">
              <w:rPr>
                <w:rFonts w:eastAsia="Calibri"/>
              </w:rPr>
              <w:t>(unentschuldigt)</w:t>
            </w:r>
          </w:p>
        </w:tc>
        <w:tc>
          <w:tcPr>
            <w:tcW w:w="6384" w:type="dxa"/>
          </w:tcPr>
          <w:p w14:paraId="3FEF8688" w14:textId="77777777" w:rsidR="00605952" w:rsidRPr="00826E2A" w:rsidRDefault="00605952" w:rsidP="00D72553">
            <w:pPr>
              <w:pStyle w:val="TabText"/>
            </w:pPr>
            <w:r w:rsidRPr="00826E2A">
              <w:t xml:space="preserve">Übernahme eines sozialen Dienstes für die Schulgemeinschaft </w:t>
            </w:r>
            <w:r>
              <w:br/>
            </w:r>
            <w:r w:rsidRPr="00826E2A">
              <w:t xml:space="preserve">(z. B. Schulkiosk) </w:t>
            </w:r>
          </w:p>
        </w:tc>
      </w:tr>
    </w:tbl>
    <w:p w14:paraId="081135F1" w14:textId="3C560968" w:rsidR="00EB2A95" w:rsidRPr="00605952" w:rsidRDefault="00EB2A95" w:rsidP="00605952"/>
    <w:sectPr w:rsidR="00EB2A95" w:rsidRPr="00605952" w:rsidSect="00605952">
      <w:headerReference w:type="default" r:id="rId10"/>
      <w:footerReference w:type="default" r:id="rId11"/>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5FF1C7BB" w:rsidR="000C556E" w:rsidRPr="00345CB9" w:rsidRDefault="00905902" w:rsidP="00345CB9">
    <w:pPr>
      <w:pStyle w:val="Kopfzeile"/>
    </w:pPr>
    <w:r>
      <w:fldChar w:fldCharType="begin"/>
    </w:r>
    <w:r>
      <w:instrText xml:space="preserve"> STYLEREF  Titel  \* MERGEFORMAT </w:instrText>
    </w:r>
    <w:r>
      <w:fldChar w:fldCharType="separate"/>
    </w:r>
    <w:r>
      <w:t>Modul: Schüler-Lehrer-Interaktion</w:t>
    </w:r>
    <w:r>
      <w:fldChar w:fldCharType="end"/>
    </w:r>
    <w:r w:rsidR="00345CB9" w:rsidRPr="00345CB9">
      <w:t xml:space="preserve"> | </w:t>
    </w:r>
    <w:r>
      <w:fldChar w:fldCharType="begin"/>
    </w:r>
    <w:r>
      <w:instrText xml:space="preserve"> STYLEREF  Untertitel  \* MERGEFORMAT </w:instrText>
    </w:r>
    <w:r>
      <w:fldChar w:fldCharType="separate"/>
    </w:r>
    <w:r>
      <w:t>Steckbrief: Logische Konsequenzen</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83629"/>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5952"/>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5902"/>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556E"/>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37"/>
      </w:num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3994-E375-4581-A411-D1BFEFE0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25</cp:revision>
  <cp:lastPrinted>2021-05-21T19:33:00Z</cp:lastPrinted>
  <dcterms:created xsi:type="dcterms:W3CDTF">2021-05-21T12:39:00Z</dcterms:created>
  <dcterms:modified xsi:type="dcterms:W3CDTF">2021-06-17T17:06:00Z</dcterms:modified>
</cp:coreProperties>
</file>