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4241EAEF" w:rsidR="000C556E" w:rsidRPr="00ED1D3E" w:rsidRDefault="00842874" w:rsidP="000C556E">
      <w:pPr>
        <w:pStyle w:val="Titel"/>
      </w:pPr>
      <w:bookmarkStart w:id="0" w:name="_GoBack"/>
      <w:r w:rsidRPr="00947E5F">
        <w:t xml:space="preserve">Modul: </w:t>
      </w:r>
      <w:r w:rsidR="007B6D6E" w:rsidRPr="007B6D6E">
        <w:t>Schüler-Lehrer-Interaktion</w:t>
      </w:r>
    </w:p>
    <w:bookmarkEnd w:id="0"/>
    <w:p w14:paraId="229A03F9" w14:textId="7240C4D2" w:rsidR="00D52861" w:rsidRPr="00ED1D3E" w:rsidRDefault="004837B8" w:rsidP="00ED1D3E">
      <w:pPr>
        <w:pStyle w:val="Untertitel"/>
      </w:pPr>
      <w:r w:rsidRPr="000C556E">
        <w:t>Steckbrief</w:t>
      </w:r>
      <w:r w:rsidR="00D52861" w:rsidRPr="000C556E">
        <w:t xml:space="preserve">: </w:t>
      </w:r>
      <w:r w:rsidR="007B6D6E" w:rsidRPr="007B6D6E">
        <w:t>Gespräche mit Schülern</w:t>
      </w:r>
    </w:p>
    <w:tbl>
      <w:tblPr>
        <w:tblStyle w:val="heimspielSteckbrief"/>
        <w:tblW w:w="9923" w:type="dxa"/>
        <w:tblLook w:val="05A0" w:firstRow="1" w:lastRow="0" w:firstColumn="1" w:lastColumn="1" w:noHBand="0" w:noVBand="1"/>
      </w:tblPr>
      <w:tblGrid>
        <w:gridCol w:w="148"/>
        <w:gridCol w:w="2265"/>
        <w:gridCol w:w="7362"/>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p>
        </w:tc>
        <w:tc>
          <w:tcPr>
            <w:tcW w:w="9627" w:type="dxa"/>
            <w:gridSpan w:val="2"/>
          </w:tcPr>
          <w:p w14:paraId="2B2B4430" w14:textId="48DB7D73"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7B6D6E" w:rsidRPr="007B6D6E">
              <w:t>Beispielgespräch</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r w:rsidR="00842874" w:rsidRPr="002B7769" w14:paraId="06BE9D74"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52892DA" w14:textId="77777777" w:rsidR="00842874" w:rsidRPr="002B7769" w:rsidRDefault="00842874" w:rsidP="00842874">
            <w:pPr>
              <w:pStyle w:val="TabText"/>
            </w:pPr>
          </w:p>
        </w:tc>
        <w:tc>
          <w:tcPr>
            <w:tcW w:w="2265" w:type="dxa"/>
          </w:tcPr>
          <w:p w14:paraId="1096946F" w14:textId="7A340ADC" w:rsidR="00842874" w:rsidRPr="00EB6E90" w:rsidRDefault="00ED1D3E"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Pr>
          <w:p w14:paraId="7098D12D" w14:textId="33780245" w:rsidR="007B6D6E" w:rsidRDefault="007B6D6E" w:rsidP="007B6D6E">
            <w:pPr>
              <w:cnfStyle w:val="000000000000" w:firstRow="0" w:lastRow="0" w:firstColumn="0" w:lastColumn="0" w:oddVBand="0" w:evenVBand="0" w:oddHBand="0" w:evenHBand="0" w:firstRowFirstColumn="0" w:firstRowLastColumn="0" w:lastRowFirstColumn="0" w:lastRowLastColumn="0"/>
            </w:pPr>
            <w:r w:rsidRPr="00466819">
              <w:t xml:space="preserve">Wie in der Einleitung der </w:t>
            </w:r>
            <w:r>
              <w:t>Vignette</w:t>
            </w:r>
            <w:r w:rsidRPr="00466819">
              <w:t xml:space="preserve"> </w:t>
            </w:r>
            <w:r w:rsidRPr="00E244EB">
              <w:rPr>
                <w:i/>
              </w:rPr>
              <w:t>Schülergespräche führen</w:t>
            </w:r>
            <w:r>
              <w:t xml:space="preserve"> deutlich wird</w:t>
            </w:r>
            <w:r w:rsidRPr="00466819">
              <w:t xml:space="preserve">, ist für </w:t>
            </w:r>
            <w:r>
              <w:br/>
            </w:r>
            <w:r w:rsidRPr="00466819">
              <w:t>eine erfolgreiche Gesprächsführung ein geplantes und zielgerichtetes Vorgehen unumgänglich. Es ist von Bedeutung</w:t>
            </w:r>
            <w:r>
              <w:t>,</w:t>
            </w:r>
            <w:r w:rsidRPr="00466819">
              <w:t xml:space="preserve"> im Vorfeld eine gemeinsame </w:t>
            </w:r>
            <w:r>
              <w:t>Handlungs</w:t>
            </w:r>
            <w:r w:rsidRPr="00466819">
              <w:t>basis sowie Bereitschaft für das Gespräch zu schaffen und leitfadengestützt vorzugehen. Innerhalb des Gesprächs werden ver</w:t>
            </w:r>
            <w:r>
              <w:t xml:space="preserve">schiedene Stationen durchlaufen: </w:t>
            </w:r>
          </w:p>
          <w:p w14:paraId="319DAF4C" w14:textId="77777777" w:rsidR="007B6D6E" w:rsidRPr="00466819" w:rsidRDefault="007B6D6E" w:rsidP="007B6D6E">
            <w:pPr>
              <w:cnfStyle w:val="000000000000" w:firstRow="0" w:lastRow="0" w:firstColumn="0" w:lastColumn="0" w:oddVBand="0" w:evenVBand="0" w:oddHBand="0" w:evenHBand="0" w:firstRowFirstColumn="0" w:firstRowLastColumn="0" w:lastRowFirstColumn="0" w:lastRowLastColumn="0"/>
            </w:pPr>
          </w:p>
          <w:p w14:paraId="7810861A" w14:textId="70EEA724" w:rsidR="00D01A28"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Begrüßung = Gesprächseröffnung und Kontaktgespräch</w:t>
            </w:r>
          </w:p>
          <w:p w14:paraId="7B3DE5FB" w14:textId="158AF498" w:rsidR="007B6D6E"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Kooperative Klärung der Ausgangslage und Ressourcenklärung</w:t>
            </w:r>
          </w:p>
          <w:p w14:paraId="10ACD163" w14:textId="77777777" w:rsidR="007B6D6E"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Gemeinsame Klärung der Zielvorstellungen und Austausch über konvergierende/divergierende Interessen und Wertvorstellungen</w:t>
            </w:r>
          </w:p>
          <w:p w14:paraId="50E9788A" w14:textId="77777777" w:rsidR="007B6D6E"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Einigung über von beiden Seiten durchzuführende Maßnahmen</w:t>
            </w:r>
          </w:p>
          <w:p w14:paraId="27C21B1A" w14:textId="77777777" w:rsidR="007B6D6E"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Gesprächsabschluss</w:t>
            </w:r>
          </w:p>
          <w:p w14:paraId="5C968D89" w14:textId="77777777" w:rsidR="007B6D6E" w:rsidRPr="00D01A28" w:rsidRDefault="007B6D6E" w:rsidP="00D01A28">
            <w:pPr>
              <w:pStyle w:val="InfoNum123"/>
              <w:cnfStyle w:val="000000000000" w:firstRow="0" w:lastRow="0" w:firstColumn="0" w:lastColumn="0" w:oddVBand="0" w:evenVBand="0" w:oddHBand="0" w:evenHBand="0" w:firstRowFirstColumn="0" w:firstRowLastColumn="0" w:lastRowFirstColumn="0" w:lastRowLastColumn="0"/>
            </w:pPr>
            <w:r w:rsidRPr="00D01A28">
              <w:t>Fixierung der Gesprächsergebnisse</w:t>
            </w:r>
          </w:p>
          <w:p w14:paraId="16C0997D" w14:textId="77777777" w:rsidR="007B6D6E" w:rsidRPr="00466819" w:rsidRDefault="007B6D6E" w:rsidP="007B6D6E">
            <w:pPr>
              <w:pStyle w:val="Quelle"/>
              <w:cnfStyle w:val="000000000000" w:firstRow="0" w:lastRow="0" w:firstColumn="0" w:lastColumn="0" w:oddVBand="0" w:evenVBand="0" w:oddHBand="0" w:evenHBand="0" w:firstRowFirstColumn="0" w:firstRowLastColumn="0" w:lastRowFirstColumn="0" w:lastRowLastColumn="0"/>
            </w:pPr>
            <w:r w:rsidRPr="00466819">
              <w:t>(Kunz, Andreas</w:t>
            </w:r>
            <w:r>
              <w:t>;</w:t>
            </w:r>
            <w:r w:rsidRPr="00466819">
              <w:t xml:space="preserve"> Rauch, Norbert</w:t>
            </w:r>
            <w:r>
              <w:t>;</w:t>
            </w:r>
            <w:r w:rsidRPr="00466819">
              <w:t xml:space="preserve"> Schneider, Jost, 2013, S. 37</w:t>
            </w:r>
            <w:r>
              <w:softHyphen/>
            </w:r>
            <w:r w:rsidRPr="00466819">
              <w:t>40)</w:t>
            </w:r>
          </w:p>
          <w:p w14:paraId="75CD0648" w14:textId="77777777" w:rsidR="007B6D6E" w:rsidRPr="00466819" w:rsidRDefault="007B6D6E" w:rsidP="007B6D6E">
            <w:pPr>
              <w:cnfStyle w:val="000000000000" w:firstRow="0" w:lastRow="0" w:firstColumn="0" w:lastColumn="0" w:oddVBand="0" w:evenVBand="0" w:oddHBand="0" w:evenHBand="0" w:firstRowFirstColumn="0" w:firstRowLastColumn="0" w:lastRowFirstColumn="0" w:lastRowLastColumn="0"/>
            </w:pPr>
          </w:p>
          <w:p w14:paraId="7BC914A0" w14:textId="7FC34B53" w:rsidR="00842874" w:rsidRPr="00842874" w:rsidRDefault="007B6D6E" w:rsidP="00842874">
            <w:pPr>
              <w:cnfStyle w:val="000000000000" w:firstRow="0" w:lastRow="0" w:firstColumn="0" w:lastColumn="0" w:oddVBand="0" w:evenVBand="0" w:oddHBand="0" w:evenHBand="0" w:firstRowFirstColumn="0" w:firstRowLastColumn="0" w:lastRowFirstColumn="0" w:lastRowLastColumn="0"/>
            </w:pPr>
            <w:r w:rsidRPr="00466819">
              <w:t xml:space="preserve">Innerhalb des Gesprächs ist eine gelungene Struktur von großer Bedeutung, jedoch </w:t>
            </w:r>
            <w:r>
              <w:br/>
            </w:r>
            <w:r w:rsidRPr="00466819">
              <w:t xml:space="preserve">gilt zu beachten, dass jeder Schüler und jede Schülerin sowie jede Lehrkraft individuell zu betrachten ist. Das nachfolgende exemplarische Gesprächsprotokoll kann als Leitfaden für die Durchführung eines Schülergesprächs dienen, in dem die oben genannten Phasen berücksichtigt sind. Innerhalb dieses Bogens wird auf die Thematik des schulabsenten Verhaltens eingegangen, jedoch können die Fragen auch auf </w:t>
            </w:r>
            <w:r w:rsidR="00D01A28">
              <w:br/>
            </w:r>
            <w:r w:rsidRPr="00466819">
              <w:t xml:space="preserve">andere Themengebiete abgewandelt werden. Ebenfalls sind </w:t>
            </w:r>
            <w:r>
              <w:t xml:space="preserve">nachfolgend </w:t>
            </w:r>
            <w:r w:rsidRPr="00466819">
              <w:t>verschiedene Quellen aufgelistet, die die Thematik einer Schüler-Lehrer-Interaktion oder eines Schülergespräche</w:t>
            </w:r>
            <w:r>
              <w:t>s</w:t>
            </w:r>
            <w:r w:rsidRPr="00466819">
              <w:t xml:space="preserve"> aufgreifen. Ebenfalls lassen sich in diesen weitere</w:t>
            </w:r>
            <w:r>
              <w:t xml:space="preserve"> </w:t>
            </w:r>
            <w:r w:rsidRPr="00466819">
              <w:t>Gesprächs</w:t>
            </w:r>
            <w:r w:rsidR="00D01A28">
              <w:softHyphen/>
            </w:r>
            <w:r w:rsidRPr="00466819">
              <w:t>beispiele finden.</w:t>
            </w:r>
          </w:p>
        </w:tc>
        <w:tc>
          <w:tcPr>
            <w:cnfStyle w:val="000100000000" w:firstRow="0" w:lastRow="0" w:firstColumn="0" w:lastColumn="1" w:oddVBand="0" w:evenVBand="0" w:oddHBand="0" w:evenHBand="0" w:firstRowFirstColumn="0" w:firstRowLastColumn="0" w:lastRowFirstColumn="0" w:lastRowLastColumn="0"/>
            <w:tcW w:w="148" w:type="dxa"/>
          </w:tcPr>
          <w:p w14:paraId="6C294811" w14:textId="77777777" w:rsidR="00842874" w:rsidRPr="002B7769" w:rsidRDefault="00842874" w:rsidP="00842874">
            <w:pPr>
              <w:pStyle w:val="TabText"/>
            </w:pPr>
          </w:p>
        </w:tc>
      </w:tr>
    </w:tbl>
    <w:p w14:paraId="18871C87" w14:textId="77777777" w:rsidR="00ED1D3E" w:rsidRDefault="00ED1D3E" w:rsidP="004837B8">
      <w:pPr>
        <w:pStyle w:val="berschrift3"/>
      </w:pPr>
    </w:p>
    <w:p w14:paraId="43090580" w14:textId="77777777" w:rsidR="00ED1D3E" w:rsidRDefault="00ED1D3E">
      <w:pPr>
        <w:spacing w:line="240" w:lineRule="auto"/>
        <w:rPr>
          <w:rFonts w:asciiTheme="majorHAnsi" w:hAnsiTheme="majorHAnsi"/>
          <w:b/>
          <w:bCs/>
          <w:color w:val="0080C8" w:themeColor="accent1"/>
          <w:sz w:val="22"/>
          <w14:numSpacing w14:val="default"/>
        </w:rPr>
      </w:pPr>
      <w:r>
        <w:br w:type="page"/>
      </w:r>
    </w:p>
    <w:p w14:paraId="25F7C649" w14:textId="77777777" w:rsidR="007B6D6E" w:rsidRPr="007B6D6E" w:rsidRDefault="007B6D6E" w:rsidP="007B6D6E">
      <w:pPr>
        <w:pStyle w:val="berschrift3"/>
        <w:spacing w:before="0"/>
      </w:pPr>
      <w:r w:rsidRPr="007B6D6E">
        <w:lastRenderedPageBreak/>
        <w:t>Protokollbogen für Gespräche mit Schülerinnen und Schülern</w:t>
      </w:r>
    </w:p>
    <w:p w14:paraId="2437EE7C" w14:textId="68FD51E8" w:rsidR="00ED1D3E" w:rsidRPr="008F1980" w:rsidRDefault="00ED1D3E" w:rsidP="00F97351">
      <w:pPr>
        <w:tabs>
          <w:tab w:val="right" w:leader="underscore" w:pos="5954"/>
          <w:tab w:val="left" w:pos="6237"/>
          <w:tab w:val="right" w:leader="underscore" w:pos="9781"/>
        </w:tabs>
        <w:rPr>
          <w:rStyle w:val="Fett"/>
          <w:b w:val="0"/>
        </w:rPr>
      </w:pPr>
      <w:r w:rsidRPr="00766045">
        <w:rPr>
          <w:rStyle w:val="Fett"/>
        </w:rPr>
        <w:t>Gespräch mit</w:t>
      </w:r>
      <w:r w:rsidR="00F97351">
        <w:rPr>
          <w:rStyle w:val="Fett"/>
        </w:rPr>
        <w:t xml:space="preserve"> </w:t>
      </w:r>
      <w:r w:rsidR="008F1980" w:rsidRPr="008F1980">
        <w:rPr>
          <w:rStyle w:val="Fett"/>
          <w:b w:val="0"/>
        </w:rPr>
        <w:tab/>
      </w:r>
      <w:r w:rsidR="00F97351">
        <w:rPr>
          <w:rStyle w:val="Fett"/>
          <w:b w:val="0"/>
        </w:rPr>
        <w:tab/>
      </w:r>
      <w:r w:rsidRPr="00766045">
        <w:rPr>
          <w:rStyle w:val="Fett"/>
        </w:rPr>
        <w:t>Datum:</w:t>
      </w:r>
      <w:r w:rsidR="00F97351">
        <w:rPr>
          <w:rStyle w:val="Fett"/>
        </w:rPr>
        <w:t xml:space="preserve"> </w:t>
      </w:r>
      <w:r w:rsidR="008F1980" w:rsidRPr="008F1980">
        <w:rPr>
          <w:rStyle w:val="Fett"/>
          <w:b w:val="0"/>
        </w:rPr>
        <w:tab/>
      </w:r>
    </w:p>
    <w:p w14:paraId="10C4E26B" w14:textId="77777777" w:rsidR="00ED1D3E" w:rsidRPr="008F1980" w:rsidRDefault="00ED1D3E" w:rsidP="00F97351">
      <w:pPr>
        <w:tabs>
          <w:tab w:val="right" w:leader="underscore" w:pos="5954"/>
          <w:tab w:val="left" w:pos="6237"/>
          <w:tab w:val="right" w:leader="underscore" w:pos="9781"/>
        </w:tabs>
        <w:rPr>
          <w:rStyle w:val="Fett"/>
          <w:b w:val="0"/>
        </w:rPr>
      </w:pPr>
    </w:p>
    <w:p w14:paraId="5AB133B6" w14:textId="5C5083C9" w:rsidR="00ED1D3E" w:rsidRDefault="0056788F" w:rsidP="0056788F">
      <w:r w:rsidRPr="0069438C">
        <w:rPr>
          <w:rStyle w:val="Hervorhebung"/>
        </w:rPr>
        <w:t>Einleitende Worte:</w:t>
      </w:r>
      <w:r w:rsidRPr="0056788F">
        <w:rPr>
          <w:color w:val="0080C8" w:themeColor="accent1"/>
        </w:rPr>
        <w:t xml:space="preserve"> </w:t>
      </w:r>
      <w:r w:rsidRPr="00466819">
        <w:t xml:space="preserve">Mir ist aufgefallen, dass </w:t>
      </w:r>
      <w:r>
        <w:t>d</w:t>
      </w:r>
      <w:r w:rsidRPr="00466819">
        <w:t>u in der letzten Zeit Schwierigkeiten mit einem regelmäßigen Schulbesuch hast. Es gibt sicher einen guten Grund dafür.</w:t>
      </w:r>
    </w:p>
    <w:p w14:paraId="17DCA4EB" w14:textId="77777777" w:rsidR="0056788F" w:rsidRPr="0056788F" w:rsidRDefault="0056788F" w:rsidP="0056788F"/>
    <w:p w14:paraId="5B19B557" w14:textId="00ECA2FA" w:rsidR="00ED1D3E" w:rsidRDefault="00E21BC4" w:rsidP="00C14696">
      <w:pPr>
        <w:pStyle w:val="berschrift5"/>
        <w:tabs>
          <w:tab w:val="right" w:leader="underscore" w:pos="9923"/>
        </w:tabs>
      </w:pPr>
      <w:r w:rsidRPr="00E21BC4">
        <w:rPr>
          <w:rFonts w:ascii="Segoe UI Symbol" w:hAnsi="Segoe UI Symbol" w:cs="Segoe UI Symbol"/>
          <w:b w:val="0"/>
        </w:rPr>
        <w:t>☐</w:t>
      </w:r>
      <w:r w:rsidR="00C14696">
        <w:t xml:space="preserve"> </w:t>
      </w:r>
      <w:r w:rsidR="0056788F" w:rsidRPr="0056788F">
        <w:t xml:space="preserve">Ist dir ebenfalls aufgefallen, dass du Schwierigkeiten mit dem Schulbesuch hast? </w:t>
      </w:r>
      <w:r w:rsidR="00AB66D8">
        <w:br/>
      </w:r>
      <w:r w:rsidR="0069438C">
        <w:t xml:space="preserve">     </w:t>
      </w:r>
      <w:r w:rsidR="0056788F" w:rsidRPr="0056788F">
        <w:t>Kannst du mir erklären, was zurzeit mit dir/bei dir los ist?</w:t>
      </w:r>
    </w:p>
    <w:p w14:paraId="5B62859A" w14:textId="25677BC3" w:rsidR="008F1980" w:rsidRPr="008F1980" w:rsidRDefault="008F1980" w:rsidP="0069438C">
      <w:pPr>
        <w:tabs>
          <w:tab w:val="right" w:leader="underscore" w:pos="9923"/>
        </w:tabs>
        <w:spacing w:line="360" w:lineRule="atLeast"/>
        <w:ind w:left="-57"/>
      </w:pPr>
      <w:r>
        <w:tab/>
      </w:r>
      <w:r>
        <w:tab/>
      </w:r>
    </w:p>
    <w:p w14:paraId="225561F9" w14:textId="77777777" w:rsidR="00C14696" w:rsidRDefault="00C14696" w:rsidP="00F97351">
      <w:pPr>
        <w:pStyle w:val="TabText"/>
      </w:pPr>
    </w:p>
    <w:p w14:paraId="39480D51" w14:textId="51978C31" w:rsidR="00ED1D3E" w:rsidRDefault="00F97351" w:rsidP="008F1980">
      <w:pPr>
        <w:pStyle w:val="berschrift5"/>
        <w:tabs>
          <w:tab w:val="right" w:leader="underscore" w:pos="9923"/>
        </w:tabs>
      </w:pPr>
      <w:r w:rsidRPr="00F97351">
        <w:rPr>
          <w:rFonts w:ascii="Segoe UI Symbol" w:hAnsi="Segoe UI Symbol" w:cs="Segoe UI Symbol"/>
          <w:b w:val="0"/>
        </w:rPr>
        <w:t xml:space="preserve">☐ </w:t>
      </w:r>
      <w:r w:rsidR="0056788F" w:rsidRPr="0056788F">
        <w:t>Wie erklärst du dir dein Verhalten im Moment?</w:t>
      </w:r>
    </w:p>
    <w:p w14:paraId="4395D33F" w14:textId="77777777" w:rsidR="00C14696" w:rsidRPr="00C14696" w:rsidRDefault="00C14696" w:rsidP="0069438C">
      <w:pPr>
        <w:tabs>
          <w:tab w:val="right" w:leader="underscore" w:pos="9923"/>
        </w:tabs>
        <w:spacing w:line="360" w:lineRule="atLeast"/>
        <w:ind w:left="-57"/>
      </w:pPr>
      <w:r w:rsidRPr="00C14696">
        <w:tab/>
      </w:r>
      <w:r w:rsidRPr="00C14696">
        <w:tab/>
      </w:r>
    </w:p>
    <w:p w14:paraId="305E25D0" w14:textId="77777777" w:rsidR="00C14696" w:rsidRPr="00C14696" w:rsidRDefault="00C14696" w:rsidP="00F97351">
      <w:pPr>
        <w:pStyle w:val="TabText"/>
      </w:pPr>
    </w:p>
    <w:p w14:paraId="73E9468E" w14:textId="020E821F" w:rsidR="00EC431D" w:rsidRDefault="00E21BC4" w:rsidP="00EC431D">
      <w:pPr>
        <w:pStyle w:val="berschrift5"/>
        <w:tabs>
          <w:tab w:val="right" w:leader="underscore" w:pos="9923"/>
        </w:tabs>
      </w:pPr>
      <w:r w:rsidRPr="00F97351">
        <w:rPr>
          <w:rFonts w:ascii="Segoe UI Symbol" w:hAnsi="Segoe UI Symbol" w:cs="Segoe UI Symbol"/>
          <w:b w:val="0"/>
        </w:rPr>
        <w:t>☐</w:t>
      </w:r>
      <w:r w:rsidR="00C14696" w:rsidRPr="00F97351">
        <w:rPr>
          <w:b w:val="0"/>
        </w:rPr>
        <w:t xml:space="preserve"> </w:t>
      </w:r>
      <w:r w:rsidR="0056788F" w:rsidRPr="0056788F">
        <w:t>Was glaubst du, denken deine Eltern, warum du nicht zur Schule gehst?</w:t>
      </w:r>
    </w:p>
    <w:p w14:paraId="5744B616" w14:textId="156E2B6D" w:rsidR="00EC431D" w:rsidRDefault="00EC431D" w:rsidP="0069438C">
      <w:pPr>
        <w:tabs>
          <w:tab w:val="right" w:leader="underscore" w:pos="9923"/>
        </w:tabs>
        <w:spacing w:line="360" w:lineRule="atLeast"/>
        <w:ind w:left="-57"/>
      </w:pPr>
      <w:bookmarkStart w:id="1" w:name="_Hlk74154032"/>
      <w:r>
        <w:tab/>
      </w:r>
      <w:r>
        <w:tab/>
      </w:r>
    </w:p>
    <w:p w14:paraId="3E84ACF2" w14:textId="77777777" w:rsidR="00EC431D" w:rsidRPr="00EC431D" w:rsidRDefault="00EC431D" w:rsidP="00F97351">
      <w:pPr>
        <w:pStyle w:val="TabText"/>
      </w:pPr>
    </w:p>
    <w:bookmarkEnd w:id="1"/>
    <w:p w14:paraId="3AE6AD96" w14:textId="6F2E0F38" w:rsidR="00ED1D3E" w:rsidRDefault="00E21BC4" w:rsidP="00EC431D">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56788F" w:rsidRPr="0056788F">
        <w:t>Hast du mit deinen Eltern über das Problem gesprochen? Falls ja, was habt Ihr vereinbart?</w:t>
      </w:r>
    </w:p>
    <w:p w14:paraId="05256284" w14:textId="77777777" w:rsidR="00EC431D" w:rsidRDefault="00EC431D" w:rsidP="0069438C">
      <w:pPr>
        <w:tabs>
          <w:tab w:val="right" w:leader="underscore" w:pos="9923"/>
        </w:tabs>
        <w:spacing w:line="360" w:lineRule="atLeast"/>
        <w:ind w:left="-57"/>
      </w:pPr>
      <w:r>
        <w:tab/>
      </w:r>
      <w:r>
        <w:tab/>
      </w:r>
    </w:p>
    <w:p w14:paraId="06410E2A" w14:textId="77777777" w:rsidR="00EC431D" w:rsidRPr="00EC431D" w:rsidRDefault="00EC431D" w:rsidP="00F97351">
      <w:pPr>
        <w:pStyle w:val="TabText"/>
      </w:pPr>
    </w:p>
    <w:p w14:paraId="47715C62" w14:textId="358B3A9F"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56788F" w:rsidRPr="0056788F">
        <w:t xml:space="preserve">Hat Dir schon mal etwas oder jemand geholfen, wieder regelmäßig in die Schule zu kommen? </w:t>
      </w:r>
      <w:r w:rsidR="0056788F">
        <w:br/>
      </w:r>
      <w:r w:rsidR="00AB66D8">
        <w:t xml:space="preserve">     </w:t>
      </w:r>
      <w:r w:rsidR="0056788F" w:rsidRPr="0056788F">
        <w:t>Wer bzw. was war das?</w:t>
      </w:r>
    </w:p>
    <w:p w14:paraId="73735CFE" w14:textId="77777777" w:rsidR="00EC431D" w:rsidRDefault="00EC431D" w:rsidP="0069438C">
      <w:pPr>
        <w:tabs>
          <w:tab w:val="right" w:leader="underscore" w:pos="9923"/>
        </w:tabs>
        <w:spacing w:line="360" w:lineRule="atLeast"/>
        <w:ind w:left="-57"/>
      </w:pPr>
      <w:r>
        <w:tab/>
      </w:r>
      <w:r>
        <w:tab/>
      </w:r>
    </w:p>
    <w:p w14:paraId="2BC37F2D" w14:textId="77777777" w:rsidR="00EC431D" w:rsidRPr="00EC431D" w:rsidRDefault="00EC431D" w:rsidP="00F97351">
      <w:pPr>
        <w:pStyle w:val="TabText"/>
      </w:pPr>
    </w:p>
    <w:p w14:paraId="74D53C72" w14:textId="7FCB17F1"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56788F" w:rsidRPr="0056788F">
        <w:t>Welche Unterstützung benötigst Du, um wieder in die Schule zu kommen?</w:t>
      </w:r>
    </w:p>
    <w:p w14:paraId="050B90BA" w14:textId="77777777" w:rsidR="00EC431D" w:rsidRDefault="00EC431D" w:rsidP="0069438C">
      <w:pPr>
        <w:tabs>
          <w:tab w:val="right" w:leader="underscore" w:pos="9923"/>
        </w:tabs>
        <w:spacing w:line="360" w:lineRule="atLeast"/>
        <w:ind w:left="-57"/>
      </w:pPr>
      <w:r>
        <w:tab/>
      </w:r>
      <w:r>
        <w:tab/>
      </w:r>
    </w:p>
    <w:p w14:paraId="56EE52E8" w14:textId="0308D622" w:rsidR="00ED1D3E" w:rsidRDefault="00ED1D3E" w:rsidP="00F97351">
      <w:pPr>
        <w:pStyle w:val="TabText"/>
      </w:pPr>
    </w:p>
    <w:p w14:paraId="0FEF6B0C" w14:textId="5C5871A8"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56788F" w:rsidRPr="0056788F">
        <w:t>Was sollten wir gemeinsam vereinbaren (ggf. Zwischenziel formulieren)?</w:t>
      </w:r>
    </w:p>
    <w:p w14:paraId="2976FA92" w14:textId="77777777" w:rsidR="00EC431D" w:rsidRDefault="00EC431D" w:rsidP="0069438C">
      <w:pPr>
        <w:tabs>
          <w:tab w:val="right" w:leader="underscore" w:pos="9923"/>
        </w:tabs>
        <w:spacing w:line="360" w:lineRule="atLeast"/>
        <w:ind w:left="-57"/>
      </w:pPr>
      <w:r>
        <w:tab/>
      </w:r>
      <w:r>
        <w:tab/>
      </w:r>
    </w:p>
    <w:p w14:paraId="54777BA5" w14:textId="77777777" w:rsidR="00EC431D" w:rsidRPr="00EC431D" w:rsidRDefault="00EC431D" w:rsidP="00F97351">
      <w:pPr>
        <w:pStyle w:val="TabText"/>
      </w:pPr>
    </w:p>
    <w:p w14:paraId="755FB41C" w14:textId="3AB27355"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56788F" w:rsidRPr="0056788F">
        <w:t>Wer kümmert sich bis wann um was</w:t>
      </w:r>
      <w:r w:rsidR="00ED1D3E">
        <w:t>?</w:t>
      </w:r>
    </w:p>
    <w:p w14:paraId="205782D8" w14:textId="77777777" w:rsidR="00EC431D" w:rsidRDefault="00EC431D" w:rsidP="0069438C">
      <w:pPr>
        <w:tabs>
          <w:tab w:val="right" w:leader="underscore" w:pos="9923"/>
        </w:tabs>
        <w:spacing w:line="360" w:lineRule="atLeast"/>
        <w:ind w:left="-57"/>
      </w:pPr>
      <w:r>
        <w:tab/>
      </w:r>
      <w:r>
        <w:tab/>
      </w:r>
    </w:p>
    <w:p w14:paraId="584361AC" w14:textId="5C942249" w:rsidR="00EC431D" w:rsidRDefault="00EC431D" w:rsidP="00EC431D">
      <w:pPr>
        <w:tabs>
          <w:tab w:val="left" w:pos="5812"/>
          <w:tab w:val="right" w:leader="underscore" w:pos="5954"/>
          <w:tab w:val="right" w:leader="underscore" w:pos="9923"/>
        </w:tabs>
        <w:spacing w:line="360" w:lineRule="atLeast"/>
        <w:ind w:left="-85"/>
      </w:pPr>
    </w:p>
    <w:p w14:paraId="02D487D1" w14:textId="51AAB5A3" w:rsidR="00EC431D" w:rsidRDefault="00F97351" w:rsidP="0069438C">
      <w:pPr>
        <w:tabs>
          <w:tab w:val="decimal" w:leader="underscore" w:pos="5954"/>
          <w:tab w:val="left" w:pos="6237"/>
          <w:tab w:val="decimal" w:leader="underscore" w:pos="9923"/>
        </w:tabs>
        <w:spacing w:line="360" w:lineRule="atLeast"/>
        <w:ind w:left="-57"/>
      </w:pPr>
      <w:r>
        <w:tab/>
      </w:r>
      <w:r>
        <w:tab/>
      </w:r>
      <w:r>
        <w:tab/>
      </w:r>
    </w:p>
    <w:p w14:paraId="3365E489" w14:textId="16BFABB1" w:rsidR="00ED1D3E" w:rsidRDefault="00EC431D" w:rsidP="00F97351">
      <w:pPr>
        <w:pStyle w:val="Quelle"/>
        <w:tabs>
          <w:tab w:val="right" w:pos="5954"/>
          <w:tab w:val="left" w:pos="6237"/>
          <w:tab w:val="left" w:pos="6265"/>
          <w:tab w:val="right" w:pos="9923"/>
        </w:tabs>
      </w:pPr>
      <w:r w:rsidRPr="00EC431D">
        <w:t>Unterschrift Lehrkraft</w:t>
      </w:r>
      <w:r w:rsidR="00F97351">
        <w:tab/>
      </w:r>
      <w:r w:rsidR="00F97351">
        <w:tab/>
      </w:r>
      <w:r w:rsidR="00F97351">
        <w:tab/>
      </w:r>
      <w:r w:rsidR="0069438C">
        <w:t xml:space="preserve">  </w:t>
      </w:r>
      <w:r w:rsidR="00ED1D3E">
        <w:t>Unterschrift Sorgeberechtigte</w:t>
      </w:r>
    </w:p>
    <w:p w14:paraId="3731997A" w14:textId="16010471" w:rsidR="0056788F" w:rsidRPr="0056788F" w:rsidRDefault="0056788F" w:rsidP="0056788F">
      <w:pPr>
        <w:pStyle w:val="Quelle"/>
      </w:pPr>
      <w:r>
        <w:br/>
      </w:r>
      <w:r>
        <w:br/>
      </w:r>
      <w:r w:rsidRPr="0056788F">
        <w:t xml:space="preserve">Quelle: Die Senatorin für Bildung und Wissenschaft (2013). Hinweise und Warnsignale für die Entstehung von Schulabsentismus [Elektronische Version]. </w:t>
      </w:r>
      <w:r w:rsidRPr="0056788F">
        <w:rPr>
          <w:i/>
          <w:iCs/>
        </w:rPr>
        <w:t>Handbuch Schulabsentismus. Hintergründe und Handlungshilfen für den Schulalltag,</w:t>
      </w:r>
      <w:r w:rsidRPr="0056788F">
        <w:t xml:space="preserve"> S. 43. </w:t>
      </w:r>
    </w:p>
    <w:p w14:paraId="178A47F2" w14:textId="77777777" w:rsidR="00F97351" w:rsidRPr="00F97351" w:rsidRDefault="00F97351" w:rsidP="00F97351">
      <w:pPr>
        <w:pStyle w:val="WeiterfhrendeLiteratur"/>
        <w:rPr>
          <w:b/>
        </w:rPr>
      </w:pPr>
      <w:r w:rsidRPr="00F97351">
        <w:rPr>
          <w:b/>
        </w:rPr>
        <w:lastRenderedPageBreak/>
        <w:t>Literatur und Literaturtipps</w:t>
      </w:r>
    </w:p>
    <w:p w14:paraId="6FB4BE0F" w14:textId="77777777" w:rsidR="0056788F" w:rsidRDefault="0056788F" w:rsidP="0056788F">
      <w:pPr>
        <w:pStyle w:val="WeiterfhrendeLiteratur"/>
      </w:pPr>
      <w:r w:rsidRPr="00466819">
        <w:t xml:space="preserve">Boer, H. de &amp; Bonanati, M. (Hrsg.). (2015). </w:t>
      </w:r>
      <w:r w:rsidRPr="00466819">
        <w:rPr>
          <w:i/>
        </w:rPr>
        <w:t>Gespräche über Lernen. Lernen im Gespräch</w:t>
      </w:r>
      <w:r w:rsidRPr="00466819">
        <w:t>.</w:t>
      </w:r>
      <w:r w:rsidRPr="00466819">
        <w:br/>
        <w:t>Wiesbaden: Springer VS.</w:t>
      </w:r>
    </w:p>
    <w:p w14:paraId="1431117F" w14:textId="382F5BD3" w:rsidR="0056788F" w:rsidRPr="00466819" w:rsidRDefault="0056788F" w:rsidP="0056788F">
      <w:pPr>
        <w:pStyle w:val="WeiterfhrendeLiteratur"/>
      </w:pPr>
      <w:r w:rsidRPr="00466819">
        <w:t xml:space="preserve">Die Senatorin für Bildung und Wissenschaft (2013). </w:t>
      </w:r>
      <w:r w:rsidR="00F510CD">
        <w:br/>
      </w:r>
      <w:r w:rsidRPr="00466819">
        <w:t>Hinweise und Warnsignale für die</w:t>
      </w:r>
      <w:r w:rsidR="00F510CD">
        <w:t xml:space="preserve"> </w:t>
      </w:r>
      <w:r w:rsidRPr="00466819">
        <w:t>Entstehung von Schulabsentismus</w:t>
      </w:r>
      <w:r w:rsidRPr="00466819">
        <w:rPr>
          <w:i/>
          <w:iCs/>
        </w:rPr>
        <w:t xml:space="preserve"> </w:t>
      </w:r>
      <w:r w:rsidRPr="00466819">
        <w:t>[Elektronische Version].</w:t>
      </w:r>
      <w:r w:rsidRPr="00466819">
        <w:rPr>
          <w:i/>
          <w:iCs/>
        </w:rPr>
        <w:t xml:space="preserve"> </w:t>
      </w:r>
      <w:r w:rsidR="00F510CD">
        <w:rPr>
          <w:i/>
          <w:iCs/>
        </w:rPr>
        <w:br/>
      </w:r>
      <w:r w:rsidRPr="00466819">
        <w:rPr>
          <w:i/>
          <w:iCs/>
        </w:rPr>
        <w:t>Handbuch Schulabsentismus.</w:t>
      </w:r>
      <w:r w:rsidR="00F510CD">
        <w:rPr>
          <w:i/>
          <w:iCs/>
        </w:rPr>
        <w:t xml:space="preserve"> </w:t>
      </w:r>
      <w:r w:rsidRPr="00466819">
        <w:rPr>
          <w:i/>
          <w:iCs/>
        </w:rPr>
        <w:t>Hintergründe und Handlungshilfen für den Schulalltag</w:t>
      </w:r>
      <w:r w:rsidRPr="00466819">
        <w:t>, S. 43.</w:t>
      </w:r>
    </w:p>
    <w:p w14:paraId="3978E504" w14:textId="179ECC9D" w:rsidR="0056788F" w:rsidRPr="00466819" w:rsidRDefault="0056788F" w:rsidP="0056788F">
      <w:pPr>
        <w:pStyle w:val="WeiterfhrendeLiteratur"/>
      </w:pPr>
      <w:r w:rsidRPr="00466819">
        <w:t xml:space="preserve">Hauser, S. &amp; Luginbühl, M. (Hrsg.). (2016). </w:t>
      </w:r>
      <w:r w:rsidRPr="00466819">
        <w:rPr>
          <w:i/>
        </w:rPr>
        <w:t xml:space="preserve">Gesprächskompetenz in schulischer Interaktion. </w:t>
      </w:r>
      <w:r w:rsidR="00F510CD">
        <w:rPr>
          <w:i/>
        </w:rPr>
        <w:br/>
      </w:r>
      <w:r w:rsidRPr="00466819">
        <w:rPr>
          <w:i/>
        </w:rPr>
        <w:t>Normative Ansprüche und kommunikative Praktiken</w:t>
      </w:r>
      <w:r w:rsidRPr="00466819">
        <w:t>. Bern: hep.</w:t>
      </w:r>
    </w:p>
    <w:p w14:paraId="6DF6A6EA" w14:textId="77777777" w:rsidR="0056788F" w:rsidRPr="00466819" w:rsidRDefault="0056788F" w:rsidP="0056788F">
      <w:pPr>
        <w:pStyle w:val="WeiterfhrendeLiteratur"/>
      </w:pPr>
      <w:r w:rsidRPr="00466819">
        <w:t xml:space="preserve">Kleinschmidt-Schinke, K. (Hrsg.). (2018). </w:t>
      </w:r>
      <w:r w:rsidRPr="00466819">
        <w:rPr>
          <w:i/>
        </w:rPr>
        <w:t>Die an die Schüler/-innen gerichtete Sprache (SgS)</w:t>
      </w:r>
      <w:r w:rsidRPr="00466819">
        <w:t>. Berlin, Boston: De Gruyter.</w:t>
      </w:r>
    </w:p>
    <w:p w14:paraId="2A6E3E65" w14:textId="39A64F86" w:rsidR="0056788F" w:rsidRPr="00466819" w:rsidRDefault="0056788F" w:rsidP="0056788F">
      <w:pPr>
        <w:pStyle w:val="WeiterfhrendeLiteratur"/>
      </w:pPr>
      <w:r w:rsidRPr="00466819">
        <w:t xml:space="preserve">Kunz, A., Rauch, N. &amp; Schneider, J. (2013). </w:t>
      </w:r>
      <w:r w:rsidRPr="00466819">
        <w:rPr>
          <w:i/>
        </w:rPr>
        <w:t xml:space="preserve">Schülergespräche und Lernberatung - das Praxisbuch. </w:t>
      </w:r>
      <w:r w:rsidR="00F510CD">
        <w:rPr>
          <w:i/>
        </w:rPr>
        <w:br/>
      </w:r>
      <w:r w:rsidRPr="00466819">
        <w:rPr>
          <w:i/>
        </w:rPr>
        <w:t>Profi-Tipps und Materialien aus der Lehrerfortbildung</w:t>
      </w:r>
      <w:r w:rsidRPr="00466819">
        <w:t>. Donauwörth: Auer.</w:t>
      </w:r>
    </w:p>
    <w:p w14:paraId="2A226C79" w14:textId="2D95FBEF" w:rsidR="00F510CD" w:rsidRDefault="0056788F" w:rsidP="0056788F">
      <w:pPr>
        <w:pStyle w:val="WeiterfhrendeLiteratur"/>
        <w:rPr>
          <w:b/>
          <w:bCs/>
        </w:rPr>
      </w:pPr>
      <w:r w:rsidRPr="00466819">
        <w:t>Schweer, M. K.</w:t>
      </w:r>
      <w:r>
        <w:t xml:space="preserve"> </w:t>
      </w:r>
      <w:r w:rsidRPr="00466819">
        <w:t xml:space="preserve">W. (Hrsg.). (2008). </w:t>
      </w:r>
      <w:r w:rsidRPr="00466819">
        <w:rPr>
          <w:i/>
        </w:rPr>
        <w:t>Lehrer-Schüler-Interaktion. Inhaltsfelder,</w:t>
      </w:r>
      <w:r w:rsidR="00F510CD">
        <w:rPr>
          <w:i/>
        </w:rPr>
        <w:t xml:space="preserve"> </w:t>
      </w:r>
      <w:r w:rsidRPr="00466819">
        <w:rPr>
          <w:i/>
        </w:rPr>
        <w:t xml:space="preserve">Forschungsperspektiven und </w:t>
      </w:r>
      <w:r w:rsidR="00F510CD">
        <w:rPr>
          <w:i/>
        </w:rPr>
        <w:br/>
      </w:r>
      <w:r w:rsidRPr="00466819">
        <w:rPr>
          <w:i/>
        </w:rPr>
        <w:t xml:space="preserve">methodische Zugänge </w:t>
      </w:r>
      <w:r w:rsidRPr="00466819">
        <w:t>(2. Aufl.). Wiesbaden: VS Verlag für</w:t>
      </w:r>
      <w:r w:rsidR="00F510CD">
        <w:t xml:space="preserve"> </w:t>
      </w:r>
      <w:r w:rsidRPr="00466819">
        <w:t>Sozialwissenschaften.</w:t>
      </w:r>
    </w:p>
    <w:p w14:paraId="57BA19D0" w14:textId="664A770B" w:rsidR="00F97351" w:rsidRPr="0056788F" w:rsidRDefault="0056788F" w:rsidP="0056788F">
      <w:pPr>
        <w:pStyle w:val="WeiterfhrendeLiteratur"/>
        <w:rPr>
          <w:b/>
          <w:bCs/>
        </w:rPr>
      </w:pPr>
      <w:r w:rsidRPr="00466819">
        <w:t>Senatsverwaltung für Bildung, Jugend und Wissenschaft (2015). Das Schülergespräch</w:t>
      </w:r>
      <w:r w:rsidR="00F510CD">
        <w:t xml:space="preserve"> </w:t>
      </w:r>
      <w:r w:rsidRPr="00466819">
        <w:t xml:space="preserve">[Elektronische Version]. </w:t>
      </w:r>
      <w:r w:rsidR="00F510CD">
        <w:br/>
      </w:r>
      <w:r w:rsidRPr="00466819">
        <w:rPr>
          <w:i/>
          <w:iCs/>
        </w:rPr>
        <w:t>Schuldistanz.</w:t>
      </w:r>
      <w:r w:rsidRPr="00466819">
        <w:t xml:space="preserve"> </w:t>
      </w:r>
      <w:r w:rsidRPr="00466819">
        <w:rPr>
          <w:i/>
          <w:iCs/>
        </w:rPr>
        <w:t>Handreichung für Schule und Sozialarbeit</w:t>
      </w:r>
      <w:r w:rsidRPr="00466819">
        <w:t xml:space="preserve">, S. 29. </w:t>
      </w:r>
    </w:p>
    <w:p w14:paraId="081135F1" w14:textId="0E6F3BC5" w:rsidR="00EB2A95" w:rsidRPr="00FD1A0E" w:rsidRDefault="00EB2A95" w:rsidP="0056788F">
      <w:pPr>
        <w:pStyle w:val="WeiterfhrendeLiteratur"/>
      </w:pPr>
    </w:p>
    <w:sectPr w:rsidR="00EB2A95" w:rsidRPr="00FD1A0E" w:rsidSect="00661BA1">
      <w:headerReference w:type="default" r:id="rId8"/>
      <w:footerReference w:type="default" r:id="rId9"/>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34CC40A9" w:rsidR="000C556E" w:rsidRPr="00345CB9" w:rsidRDefault="00B86677" w:rsidP="00345CB9">
    <w:pPr>
      <w:pStyle w:val="Kopfzeile"/>
    </w:pPr>
    <w:r>
      <w:fldChar w:fldCharType="begin"/>
    </w:r>
    <w:r>
      <w:instrText xml:space="preserve"> STYLEREF  Titel  \* MERGEFORMAT </w:instrText>
    </w:r>
    <w:r>
      <w:fldChar w:fldCharType="separate"/>
    </w:r>
    <w:r>
      <w:t>Modul: Schüler-Lehrer-Interaktion</w:t>
    </w:r>
    <w:r>
      <w:fldChar w:fldCharType="end"/>
    </w:r>
    <w:r w:rsidR="00345CB9" w:rsidRPr="00345CB9">
      <w:t xml:space="preserve"> | </w:t>
    </w:r>
    <w:r>
      <w:fldChar w:fldCharType="begin"/>
    </w:r>
    <w:r>
      <w:instrText xml:space="preserve"> STYLEREF  Untertitel  \* MERGEFORMAT </w:instrText>
    </w:r>
    <w:r>
      <w:fldChar w:fldCharType="separate"/>
    </w:r>
    <w:r>
      <w:t>Steckbrief: Gespräche mit Schülern</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94EEECEC"/>
    <w:lvl w:ilvl="0" w:tplc="5DF03EC6">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9D7B49"/>
    <w:multiLevelType w:val="hybridMultilevel"/>
    <w:tmpl w:val="5A749C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2"/>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1"/>
  </w:num>
  <w:num w:numId="37">
    <w:abstractNumId w:val="13"/>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638"/>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88F"/>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1A4E"/>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438C"/>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66045"/>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B6D6E"/>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198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66D8"/>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677"/>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14696"/>
    <w:rsid w:val="00C2262B"/>
    <w:rsid w:val="00C234A6"/>
    <w:rsid w:val="00C2366E"/>
    <w:rsid w:val="00C25852"/>
    <w:rsid w:val="00C279A0"/>
    <w:rsid w:val="00C328F7"/>
    <w:rsid w:val="00C33126"/>
    <w:rsid w:val="00C3416C"/>
    <w:rsid w:val="00C34D87"/>
    <w:rsid w:val="00C34F22"/>
    <w:rsid w:val="00C36D97"/>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1A28"/>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05079"/>
    <w:rsid w:val="00E14D3C"/>
    <w:rsid w:val="00E202B9"/>
    <w:rsid w:val="00E21BC4"/>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C431D"/>
    <w:rsid w:val="00ED0872"/>
    <w:rsid w:val="00ED1D3E"/>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10CD"/>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9735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3EF5"/>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9438C"/>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60013-A50D-4E9B-B4F3-5A95CA2D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9</cp:revision>
  <cp:lastPrinted>2021-06-17T15:58:00Z</cp:lastPrinted>
  <dcterms:created xsi:type="dcterms:W3CDTF">2021-06-11T09:14:00Z</dcterms:created>
  <dcterms:modified xsi:type="dcterms:W3CDTF">2021-06-17T15:59:00Z</dcterms:modified>
</cp:coreProperties>
</file>