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41E860FE" w:rsidR="000C556E" w:rsidRPr="00ED1D3E" w:rsidRDefault="00842874" w:rsidP="000C556E">
      <w:pPr>
        <w:pStyle w:val="Titel"/>
      </w:pPr>
      <w:r w:rsidRPr="00947E5F">
        <w:t xml:space="preserve">Modul: </w:t>
      </w:r>
      <w:r w:rsidR="00ED1D3E" w:rsidRPr="00ED1D3E">
        <w:t>Elternkooperation</w:t>
      </w:r>
    </w:p>
    <w:p w14:paraId="229A03F9" w14:textId="09D6971A" w:rsidR="00D52861" w:rsidRPr="00ED1D3E" w:rsidRDefault="004837B8" w:rsidP="00ED1D3E">
      <w:pPr>
        <w:pStyle w:val="Untertitel"/>
      </w:pPr>
      <w:r w:rsidRPr="000C556E">
        <w:t>Steckbrief</w:t>
      </w:r>
      <w:r w:rsidR="00D52861" w:rsidRPr="000C556E">
        <w:t xml:space="preserve">: </w:t>
      </w:r>
      <w:r w:rsidR="00ED1D3E" w:rsidRPr="00ED1D3E">
        <w:t>Elterngespräche</w:t>
      </w:r>
    </w:p>
    <w:tbl>
      <w:tblPr>
        <w:tblStyle w:val="heimspielSteckbrief"/>
        <w:tblW w:w="9923" w:type="dxa"/>
        <w:tblLook w:val="05A0" w:firstRow="1" w:lastRow="0" w:firstColumn="1" w:lastColumn="1" w:noHBand="0" w:noVBand="1"/>
      </w:tblPr>
      <w:tblGrid>
        <w:gridCol w:w="148"/>
        <w:gridCol w:w="2265"/>
        <w:gridCol w:w="7362"/>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p>
        </w:tc>
        <w:tc>
          <w:tcPr>
            <w:tcW w:w="9627" w:type="dxa"/>
            <w:gridSpan w:val="2"/>
          </w:tcPr>
          <w:p w14:paraId="2B2B4430" w14:textId="3E6FB1B1"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ED1D3E" w:rsidRPr="00ED1D3E">
              <w:t>Beispielinteraktion</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r w:rsidR="00842874" w:rsidRPr="002B7769" w14:paraId="06BE9D74"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52892DA" w14:textId="77777777" w:rsidR="00842874" w:rsidRPr="002B7769" w:rsidRDefault="00842874" w:rsidP="00842874">
            <w:pPr>
              <w:pStyle w:val="TabText"/>
            </w:pPr>
          </w:p>
        </w:tc>
        <w:tc>
          <w:tcPr>
            <w:tcW w:w="2265" w:type="dxa"/>
          </w:tcPr>
          <w:p w14:paraId="1096946F" w14:textId="7A340ADC" w:rsidR="00842874" w:rsidRPr="00EB6E90" w:rsidRDefault="00ED1D3E"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Pr>
          <w:p w14:paraId="7BC914A0" w14:textId="6121190C" w:rsidR="00842874" w:rsidRPr="00842874" w:rsidRDefault="00ED1D3E" w:rsidP="00842874">
            <w:pPr>
              <w:cnfStyle w:val="000000000000" w:firstRow="0" w:lastRow="0" w:firstColumn="0" w:lastColumn="0" w:oddVBand="0" w:evenVBand="0" w:oddHBand="0" w:evenHBand="0" w:firstRowFirstColumn="0" w:firstRowLastColumn="0" w:lastRowFirstColumn="0" w:lastRowLastColumn="0"/>
            </w:pPr>
            <w:r w:rsidRPr="00ED1D3E">
              <w:t>Wie bereits im Modulhandbuch herausgestellt wird, ist eine enge Kooperation zwischen Lehrkräften und Eltern von großer Wichtigkeit und eines der effektivsten Mittel der Absentismusprävention und -intervention. Ein funktionierender Austausch zwischen Eltern und Lehrkräften kann viel bewirken sowie dafür nützlich sein, den Ursachen des schulabsenten Verhaltens der Schülerin oder des Schülers auf den Grund zu gehen. Der Austausch zwischen den Parteien sollte, wie beim Schülergespräch auch, strukturiert und geplant erfolgen. Die Aufgaben- und Themenbereiche der Zusammenarbeit von Eltern und Lehrkräften sind breit gefächert und können in verschiedenen Settings erfolgen. Als Beispiel für ein Elterngespräch wird nachfolgend ein Gesprächsprotokoll zwischen einer Lehrperson und einem Erziehungsberechtigten hinsichtlich der Absentismusthematik präsentiert, das als Leitfaden dienen sowie für weitere Themenfelder abgewandelt werden kann. Ebenso erfolgt die Darstellung der verwendeten Quellen sowie weiterer Vertiefungsmöglichkeiten.</w:t>
            </w:r>
          </w:p>
        </w:tc>
        <w:tc>
          <w:tcPr>
            <w:cnfStyle w:val="000100000000" w:firstRow="0" w:lastRow="0" w:firstColumn="0" w:lastColumn="1" w:oddVBand="0" w:evenVBand="0" w:oddHBand="0" w:evenHBand="0" w:firstRowFirstColumn="0" w:firstRowLastColumn="0" w:lastRowFirstColumn="0" w:lastRowLastColumn="0"/>
            <w:tcW w:w="148" w:type="dxa"/>
          </w:tcPr>
          <w:p w14:paraId="6C294811" w14:textId="77777777" w:rsidR="00842874" w:rsidRPr="002B7769" w:rsidRDefault="00842874" w:rsidP="00842874">
            <w:pPr>
              <w:pStyle w:val="TabText"/>
            </w:pPr>
          </w:p>
        </w:tc>
      </w:tr>
    </w:tbl>
    <w:p w14:paraId="18871C87" w14:textId="77777777" w:rsidR="00ED1D3E" w:rsidRDefault="00ED1D3E" w:rsidP="004837B8">
      <w:pPr>
        <w:pStyle w:val="berschrift3"/>
      </w:pPr>
    </w:p>
    <w:p w14:paraId="43090580" w14:textId="77777777" w:rsidR="00ED1D3E" w:rsidRDefault="00ED1D3E">
      <w:pPr>
        <w:spacing w:line="240" w:lineRule="auto"/>
        <w:rPr>
          <w:rFonts w:asciiTheme="majorHAnsi" w:hAnsiTheme="majorHAnsi"/>
          <w:b/>
          <w:bCs/>
          <w:color w:val="0080C8" w:themeColor="accent1"/>
          <w:sz w:val="22"/>
          <w14:numSpacing w14:val="default"/>
        </w:rPr>
      </w:pPr>
      <w:r>
        <w:br w:type="page"/>
      </w:r>
    </w:p>
    <w:p w14:paraId="0FBFAF13" w14:textId="36629B5C" w:rsidR="00F97351" w:rsidRPr="004837B8" w:rsidRDefault="00ED1D3E" w:rsidP="008F1980">
      <w:pPr>
        <w:pStyle w:val="berschrift3"/>
        <w:tabs>
          <w:tab w:val="right" w:leader="underscore" w:pos="5954"/>
          <w:tab w:val="left" w:pos="9781"/>
        </w:tabs>
      </w:pPr>
      <w:r w:rsidRPr="00ED1D3E">
        <w:lastRenderedPageBreak/>
        <w:t>Protokollbogen für Gespräche mit Erziehungsberechtigten</w:t>
      </w:r>
    </w:p>
    <w:p w14:paraId="593C2B90" w14:textId="77777777" w:rsidR="00F97351" w:rsidRDefault="00F97351" w:rsidP="00F97351">
      <w:pPr>
        <w:tabs>
          <w:tab w:val="right" w:leader="underscore" w:pos="5954"/>
          <w:tab w:val="left" w:pos="6237"/>
          <w:tab w:val="right" w:leader="underscore" w:pos="9781"/>
        </w:tabs>
        <w:rPr>
          <w:rStyle w:val="Fett"/>
        </w:rPr>
      </w:pPr>
    </w:p>
    <w:p w14:paraId="2437EE7C" w14:textId="68FD51E8" w:rsidR="00ED1D3E" w:rsidRPr="008F1980" w:rsidRDefault="00ED1D3E" w:rsidP="00F97351">
      <w:pPr>
        <w:tabs>
          <w:tab w:val="right" w:leader="underscore" w:pos="5954"/>
          <w:tab w:val="left" w:pos="6237"/>
          <w:tab w:val="right" w:leader="underscore" w:pos="9781"/>
        </w:tabs>
        <w:rPr>
          <w:rStyle w:val="Fett"/>
          <w:b w:val="0"/>
        </w:rPr>
      </w:pPr>
      <w:r w:rsidRPr="00766045">
        <w:rPr>
          <w:rStyle w:val="Fett"/>
        </w:rPr>
        <w:t>Gespräch mit</w:t>
      </w:r>
      <w:r w:rsidR="00F97351">
        <w:rPr>
          <w:rStyle w:val="Fett"/>
        </w:rPr>
        <w:t xml:space="preserve"> </w:t>
      </w:r>
      <w:r w:rsidR="008F1980" w:rsidRPr="008F1980">
        <w:rPr>
          <w:rStyle w:val="Fett"/>
          <w:b w:val="0"/>
        </w:rPr>
        <w:tab/>
      </w:r>
      <w:r w:rsidR="00F97351">
        <w:rPr>
          <w:rStyle w:val="Fett"/>
          <w:b w:val="0"/>
        </w:rPr>
        <w:tab/>
      </w:r>
      <w:r w:rsidRPr="00766045">
        <w:rPr>
          <w:rStyle w:val="Fett"/>
        </w:rPr>
        <w:t>Datum:</w:t>
      </w:r>
      <w:r w:rsidR="00F97351">
        <w:rPr>
          <w:rStyle w:val="Fett"/>
        </w:rPr>
        <w:t xml:space="preserve"> </w:t>
      </w:r>
      <w:r w:rsidR="008F1980" w:rsidRPr="008F1980">
        <w:rPr>
          <w:rStyle w:val="Fett"/>
          <w:b w:val="0"/>
        </w:rPr>
        <w:tab/>
      </w:r>
    </w:p>
    <w:p w14:paraId="10C4E26B" w14:textId="77777777" w:rsidR="00ED1D3E" w:rsidRPr="008F1980" w:rsidRDefault="00ED1D3E" w:rsidP="00F97351">
      <w:pPr>
        <w:tabs>
          <w:tab w:val="right" w:leader="underscore" w:pos="5954"/>
          <w:tab w:val="left" w:pos="6237"/>
          <w:tab w:val="right" w:leader="underscore" w:pos="9781"/>
        </w:tabs>
        <w:rPr>
          <w:rStyle w:val="Fett"/>
          <w:b w:val="0"/>
        </w:rPr>
      </w:pPr>
    </w:p>
    <w:p w14:paraId="6C2ECE67" w14:textId="74CB8B34" w:rsidR="00ED1D3E" w:rsidRDefault="00BF2749" w:rsidP="008F1980">
      <w:pPr>
        <w:tabs>
          <w:tab w:val="right" w:leader="underscore" w:pos="5954"/>
          <w:tab w:val="right" w:leader="underscore" w:pos="9781"/>
        </w:tabs>
      </w:pPr>
      <w:r w:rsidRPr="0095616E">
        <w:rPr>
          <w:rStyle w:val="Hervorhebung"/>
        </w:rPr>
        <w:t>Einleitende Worte:</w:t>
      </w:r>
      <w:r w:rsidRPr="00BF2749">
        <w:rPr>
          <w:color w:val="0080C8" w:themeColor="accent1"/>
        </w:rPr>
        <w:t xml:space="preserve"> </w:t>
      </w:r>
      <w:r w:rsidR="00ED1D3E">
        <w:t>Mir ist aufgefallen, dass Ihr Kind derzeit Schwierigkeiten hat, regelmäßig am Unterricht teilzunehmen. Dafür gibt es sicherlich einen guten Grund.</w:t>
      </w:r>
    </w:p>
    <w:p w14:paraId="5AB133B6" w14:textId="77777777" w:rsidR="00ED1D3E" w:rsidRDefault="00ED1D3E" w:rsidP="00F97351">
      <w:pPr>
        <w:pStyle w:val="TabText"/>
      </w:pPr>
    </w:p>
    <w:p w14:paraId="5B19B557" w14:textId="3192E4A7" w:rsidR="00ED1D3E" w:rsidRDefault="00E21BC4" w:rsidP="00C14696">
      <w:pPr>
        <w:pStyle w:val="berschrift5"/>
        <w:tabs>
          <w:tab w:val="right" w:leader="underscore" w:pos="9923"/>
        </w:tabs>
      </w:pPr>
      <w:r w:rsidRPr="00E21BC4">
        <w:rPr>
          <w:rFonts w:ascii="Segoe UI Symbol" w:hAnsi="Segoe UI Symbol" w:cs="Segoe UI Symbol"/>
          <w:b w:val="0"/>
        </w:rPr>
        <w:t>☐</w:t>
      </w:r>
      <w:r w:rsidR="00C14696">
        <w:t xml:space="preserve"> </w:t>
      </w:r>
      <w:r w:rsidR="00ED1D3E">
        <w:t>Wie beschreiben Sie derzeit die Situation?</w:t>
      </w:r>
    </w:p>
    <w:p w14:paraId="5B62859A" w14:textId="25677BC3" w:rsidR="008F1980" w:rsidRPr="008F1980" w:rsidRDefault="008F1980" w:rsidP="00AD3717">
      <w:pPr>
        <w:tabs>
          <w:tab w:val="right" w:leader="underscore" w:pos="9923"/>
        </w:tabs>
        <w:spacing w:line="360" w:lineRule="atLeast"/>
        <w:ind w:left="-57"/>
      </w:pPr>
      <w:r>
        <w:tab/>
      </w:r>
      <w:r>
        <w:tab/>
      </w:r>
    </w:p>
    <w:p w14:paraId="225561F9" w14:textId="77777777" w:rsidR="00C14696" w:rsidRDefault="00C14696" w:rsidP="00AD3717">
      <w:pPr>
        <w:pStyle w:val="TabText"/>
        <w:ind w:left="-57"/>
      </w:pPr>
    </w:p>
    <w:p w14:paraId="39480D51" w14:textId="665B580F" w:rsidR="00ED1D3E" w:rsidRDefault="00F97351" w:rsidP="008F1980">
      <w:pPr>
        <w:pStyle w:val="berschrift5"/>
        <w:tabs>
          <w:tab w:val="right" w:leader="underscore" w:pos="9923"/>
        </w:tabs>
      </w:pPr>
      <w:r w:rsidRPr="00F97351">
        <w:rPr>
          <w:rFonts w:ascii="Segoe UI Symbol" w:hAnsi="Segoe UI Symbol" w:cs="Segoe UI Symbol"/>
          <w:b w:val="0"/>
        </w:rPr>
        <w:t xml:space="preserve">☐ </w:t>
      </w:r>
      <w:r w:rsidR="00ED1D3E">
        <w:t>Wie erklären Sie sich das Verhalten Ihres Kindes?</w:t>
      </w:r>
    </w:p>
    <w:p w14:paraId="4395D33F" w14:textId="77777777" w:rsidR="00C14696" w:rsidRPr="00C14696" w:rsidRDefault="00C14696" w:rsidP="00AD3717">
      <w:pPr>
        <w:tabs>
          <w:tab w:val="right" w:leader="underscore" w:pos="9923"/>
        </w:tabs>
        <w:spacing w:line="360" w:lineRule="atLeast"/>
        <w:ind w:left="-57"/>
      </w:pPr>
      <w:r w:rsidRPr="00C14696">
        <w:tab/>
      </w:r>
      <w:r w:rsidRPr="00C14696">
        <w:tab/>
      </w:r>
    </w:p>
    <w:p w14:paraId="305E25D0" w14:textId="77777777" w:rsidR="00C14696" w:rsidRPr="00C14696" w:rsidRDefault="00C14696" w:rsidP="00F97351">
      <w:pPr>
        <w:pStyle w:val="TabText"/>
      </w:pPr>
    </w:p>
    <w:p w14:paraId="73E9468E" w14:textId="020A579E" w:rsidR="00EC431D" w:rsidRDefault="00E21BC4" w:rsidP="00EC431D">
      <w:pPr>
        <w:pStyle w:val="berschrift5"/>
        <w:tabs>
          <w:tab w:val="right" w:leader="underscore" w:pos="9923"/>
        </w:tabs>
      </w:pPr>
      <w:r w:rsidRPr="00F97351">
        <w:rPr>
          <w:rFonts w:ascii="Segoe UI Symbol" w:hAnsi="Segoe UI Symbol" w:cs="Segoe UI Symbol"/>
          <w:b w:val="0"/>
        </w:rPr>
        <w:t>☐</w:t>
      </w:r>
      <w:r w:rsidR="00C14696" w:rsidRPr="00F97351">
        <w:rPr>
          <w:b w:val="0"/>
        </w:rPr>
        <w:t xml:space="preserve"> </w:t>
      </w:r>
      <w:r w:rsidR="00ED1D3E">
        <w:t>Wie würde sich Ihr Kind selbst dieses Verhalten erklären?</w:t>
      </w:r>
      <w:r w:rsidR="00EC431D" w:rsidRPr="00EC431D">
        <w:t xml:space="preserve"> </w:t>
      </w:r>
    </w:p>
    <w:p w14:paraId="5744B616" w14:textId="156E2B6D" w:rsidR="00EC431D" w:rsidRDefault="00EC431D" w:rsidP="00AD3717">
      <w:pPr>
        <w:tabs>
          <w:tab w:val="right" w:leader="underscore" w:pos="9923"/>
        </w:tabs>
        <w:spacing w:line="360" w:lineRule="atLeast"/>
        <w:ind w:left="-57"/>
      </w:pPr>
      <w:bookmarkStart w:id="0" w:name="_Hlk74154032"/>
      <w:r>
        <w:tab/>
      </w:r>
      <w:r>
        <w:tab/>
      </w:r>
    </w:p>
    <w:p w14:paraId="3E84ACF2" w14:textId="77777777" w:rsidR="00EC431D" w:rsidRPr="00EC431D" w:rsidRDefault="00EC431D" w:rsidP="00F97351">
      <w:pPr>
        <w:pStyle w:val="TabText"/>
      </w:pPr>
    </w:p>
    <w:bookmarkEnd w:id="0"/>
    <w:p w14:paraId="3AE6AD96" w14:textId="6CE04CA5" w:rsidR="00ED1D3E" w:rsidRDefault="00E21BC4" w:rsidP="00EC431D">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ED1D3E">
        <w:t>Haben Sie das Thema zu Hause angesprochen? Welche Ergebnisse gab es?</w:t>
      </w:r>
    </w:p>
    <w:p w14:paraId="05256284" w14:textId="77777777" w:rsidR="00EC431D" w:rsidRDefault="00EC431D" w:rsidP="00AD3717">
      <w:pPr>
        <w:tabs>
          <w:tab w:val="right" w:leader="underscore" w:pos="9923"/>
        </w:tabs>
        <w:spacing w:line="360" w:lineRule="atLeast"/>
        <w:ind w:left="-57"/>
      </w:pPr>
      <w:r>
        <w:tab/>
      </w:r>
      <w:r>
        <w:tab/>
      </w:r>
    </w:p>
    <w:p w14:paraId="06410E2A" w14:textId="77777777" w:rsidR="00EC431D" w:rsidRPr="00EC431D" w:rsidRDefault="00EC431D" w:rsidP="00F97351">
      <w:pPr>
        <w:pStyle w:val="TabText"/>
      </w:pPr>
    </w:p>
    <w:p w14:paraId="47715C62" w14:textId="03B88AAE"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ED1D3E">
        <w:t>Welche Lösungsideen haben Sie/hat Ihr Kind?</w:t>
      </w:r>
    </w:p>
    <w:p w14:paraId="73735CFE" w14:textId="77777777" w:rsidR="00EC431D" w:rsidRDefault="00EC431D" w:rsidP="00AD3717">
      <w:pPr>
        <w:tabs>
          <w:tab w:val="right" w:leader="underscore" w:pos="9923"/>
        </w:tabs>
        <w:spacing w:line="360" w:lineRule="atLeast"/>
        <w:ind w:left="-57"/>
      </w:pPr>
      <w:r>
        <w:tab/>
      </w:r>
      <w:r>
        <w:tab/>
      </w:r>
    </w:p>
    <w:p w14:paraId="2BC37F2D" w14:textId="77777777" w:rsidR="00EC431D" w:rsidRPr="00EC431D" w:rsidRDefault="00EC431D" w:rsidP="00F97351">
      <w:pPr>
        <w:pStyle w:val="TabText"/>
      </w:pPr>
    </w:p>
    <w:p w14:paraId="74D53C72" w14:textId="401E0CAD"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ED1D3E">
        <w:t>Welche Ziele (ggf. Unterziele) sollten wir gemeinsam vereinbaren?</w:t>
      </w:r>
    </w:p>
    <w:p w14:paraId="050B90BA" w14:textId="77777777" w:rsidR="00EC431D" w:rsidRDefault="00EC431D" w:rsidP="00AD3717">
      <w:pPr>
        <w:tabs>
          <w:tab w:val="right" w:leader="underscore" w:pos="9923"/>
        </w:tabs>
        <w:spacing w:line="360" w:lineRule="atLeast"/>
        <w:ind w:left="-57"/>
      </w:pPr>
      <w:r>
        <w:tab/>
      </w:r>
      <w:r>
        <w:tab/>
      </w:r>
    </w:p>
    <w:p w14:paraId="56EE52E8" w14:textId="0308D622" w:rsidR="00ED1D3E" w:rsidRDefault="00ED1D3E" w:rsidP="00F97351">
      <w:pPr>
        <w:pStyle w:val="TabText"/>
      </w:pPr>
    </w:p>
    <w:p w14:paraId="0FEF6B0C" w14:textId="55D27B75"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ED1D3E">
        <w:t>Welche Unterstützung wird für die Zielerreichung benötigt?</w:t>
      </w:r>
    </w:p>
    <w:p w14:paraId="2976FA92" w14:textId="77777777" w:rsidR="00EC431D" w:rsidRDefault="00EC431D" w:rsidP="00AD3717">
      <w:pPr>
        <w:tabs>
          <w:tab w:val="right" w:leader="underscore" w:pos="9923"/>
        </w:tabs>
        <w:spacing w:line="360" w:lineRule="atLeast"/>
        <w:ind w:left="-57"/>
      </w:pPr>
      <w:r>
        <w:tab/>
      </w:r>
      <w:r>
        <w:tab/>
      </w:r>
    </w:p>
    <w:p w14:paraId="54777BA5" w14:textId="77777777" w:rsidR="00EC431D" w:rsidRPr="00EC431D" w:rsidRDefault="00EC431D" w:rsidP="00F97351">
      <w:pPr>
        <w:pStyle w:val="TabText"/>
      </w:pPr>
    </w:p>
    <w:p w14:paraId="755FB41C" w14:textId="29108897" w:rsidR="00ED1D3E" w:rsidRDefault="00E21BC4" w:rsidP="008F1980">
      <w:pPr>
        <w:pStyle w:val="berschrift5"/>
        <w:tabs>
          <w:tab w:val="right" w:leader="underscore" w:pos="9923"/>
        </w:tabs>
      </w:pPr>
      <w:r w:rsidRPr="00F97351">
        <w:rPr>
          <w:rFonts w:ascii="Segoe UI Symbol" w:hAnsi="Segoe UI Symbol" w:cs="Segoe UI Symbol"/>
          <w:b w:val="0"/>
        </w:rPr>
        <w:t>☐</w:t>
      </w:r>
      <w:r w:rsidRPr="00F97351">
        <w:rPr>
          <w:b w:val="0"/>
        </w:rPr>
        <w:t xml:space="preserve"> </w:t>
      </w:r>
      <w:r w:rsidR="00ED1D3E">
        <w:t>Wer kümmert sich bis wann um was?</w:t>
      </w:r>
    </w:p>
    <w:p w14:paraId="205782D8" w14:textId="77777777" w:rsidR="00EC431D" w:rsidRDefault="00EC431D" w:rsidP="00AD3717">
      <w:pPr>
        <w:tabs>
          <w:tab w:val="right" w:leader="underscore" w:pos="9923"/>
        </w:tabs>
        <w:spacing w:line="360" w:lineRule="atLeast"/>
        <w:ind w:left="-57"/>
      </w:pPr>
      <w:r>
        <w:tab/>
      </w:r>
      <w:r>
        <w:tab/>
      </w:r>
    </w:p>
    <w:p w14:paraId="584361AC" w14:textId="5C942249" w:rsidR="00EC431D" w:rsidRDefault="00EC431D" w:rsidP="00EC431D">
      <w:pPr>
        <w:tabs>
          <w:tab w:val="left" w:pos="5812"/>
          <w:tab w:val="right" w:leader="underscore" w:pos="5954"/>
          <w:tab w:val="right" w:leader="underscore" w:pos="9923"/>
        </w:tabs>
        <w:spacing w:line="360" w:lineRule="atLeast"/>
        <w:ind w:left="-85"/>
      </w:pPr>
    </w:p>
    <w:p w14:paraId="02D487D1" w14:textId="51AAB5A3" w:rsidR="00EC431D" w:rsidRDefault="00F97351" w:rsidP="00AD3717">
      <w:pPr>
        <w:tabs>
          <w:tab w:val="decimal" w:leader="underscore" w:pos="5954"/>
          <w:tab w:val="left" w:pos="6237"/>
          <w:tab w:val="decimal" w:leader="underscore" w:pos="9923"/>
        </w:tabs>
        <w:spacing w:line="360" w:lineRule="atLeast"/>
        <w:ind w:left="-57"/>
      </w:pPr>
      <w:r>
        <w:tab/>
      </w:r>
      <w:r>
        <w:tab/>
      </w:r>
      <w:r>
        <w:tab/>
      </w:r>
    </w:p>
    <w:p w14:paraId="3365E489" w14:textId="4603AD64" w:rsidR="00ED1D3E" w:rsidRDefault="00EC431D" w:rsidP="00F97351">
      <w:pPr>
        <w:pStyle w:val="Quelle"/>
        <w:tabs>
          <w:tab w:val="right" w:pos="5954"/>
          <w:tab w:val="left" w:pos="6237"/>
          <w:tab w:val="left" w:pos="6265"/>
          <w:tab w:val="right" w:pos="9923"/>
        </w:tabs>
      </w:pPr>
      <w:r w:rsidRPr="00EC431D">
        <w:t>Unterschrift Lehrkraft</w:t>
      </w:r>
      <w:r w:rsidR="00F97351">
        <w:tab/>
      </w:r>
      <w:r w:rsidR="00F97351">
        <w:tab/>
      </w:r>
      <w:r w:rsidR="00F97351">
        <w:tab/>
      </w:r>
      <w:r w:rsidR="00AD3717">
        <w:t xml:space="preserve"> </w:t>
      </w:r>
      <w:r w:rsidR="00B22904">
        <w:t xml:space="preserve"> </w:t>
      </w:r>
      <w:r w:rsidR="00ED1D3E">
        <w:t>Unterschrift Sorgeberechtigte</w:t>
      </w:r>
    </w:p>
    <w:p w14:paraId="16E979AC" w14:textId="77777777" w:rsidR="00F97351" w:rsidRDefault="00F97351" w:rsidP="00F97351">
      <w:pPr>
        <w:rPr>
          <w:rFonts w:asciiTheme="majorHAnsi" w:hAnsiTheme="majorHAnsi"/>
          <w:sz w:val="16"/>
        </w:rPr>
      </w:pPr>
    </w:p>
    <w:p w14:paraId="73885A6E" w14:textId="77777777" w:rsidR="00F97351" w:rsidRDefault="00F97351" w:rsidP="00F97351">
      <w:pPr>
        <w:rPr>
          <w:rFonts w:asciiTheme="majorHAnsi" w:hAnsiTheme="majorHAnsi"/>
          <w:sz w:val="16"/>
        </w:rPr>
      </w:pPr>
    </w:p>
    <w:p w14:paraId="6C968549" w14:textId="5C2FDB2D" w:rsidR="00F97351" w:rsidRPr="00C36D97" w:rsidRDefault="00F97351" w:rsidP="00C36D97">
      <w:pPr>
        <w:pStyle w:val="Quelle"/>
      </w:pPr>
      <w:r w:rsidRPr="00F97351">
        <w:t xml:space="preserve">Quelle: Die Senatorin für Bildung und Wissenschaft (2013). Hinweise und Warnsignale für die Entstehung von Schulabsentismus  [Elektronische Version]. </w:t>
      </w:r>
      <w:r w:rsidRPr="00C36D97">
        <w:rPr>
          <w:i/>
        </w:rPr>
        <w:t>Handbuch Schulabsentismus. Hintergründe und Handlungshilfen für den Schulallta</w:t>
      </w:r>
      <w:r w:rsidRPr="00C36D97">
        <w:t>g,</w:t>
      </w:r>
      <w:bookmarkStart w:id="1" w:name="_GoBack"/>
      <w:bookmarkEnd w:id="1"/>
      <w:r w:rsidRPr="00F97351">
        <w:t xml:space="preserve"> S. 44.</w:t>
      </w:r>
    </w:p>
    <w:p w14:paraId="178A47F2" w14:textId="77777777" w:rsidR="00F97351" w:rsidRPr="00F97351" w:rsidRDefault="00F97351" w:rsidP="00F97351">
      <w:pPr>
        <w:pStyle w:val="WeiterfhrendeLiteratur"/>
        <w:rPr>
          <w:b/>
        </w:rPr>
      </w:pPr>
      <w:r w:rsidRPr="00F97351">
        <w:rPr>
          <w:b/>
        </w:rPr>
        <w:lastRenderedPageBreak/>
        <w:t>Literatur und Literaturtipps</w:t>
      </w:r>
    </w:p>
    <w:p w14:paraId="2EF6C636" w14:textId="77777777" w:rsidR="00F97351" w:rsidRPr="00C36D97" w:rsidRDefault="00F97351" w:rsidP="00C36D97">
      <w:pPr>
        <w:pStyle w:val="WeiterfhrendeLiteratur"/>
      </w:pPr>
      <w:r w:rsidRPr="00C36D97">
        <w:t xml:space="preserve">Aich, G. &amp; Behr, M. (2019). </w:t>
      </w:r>
      <w:r w:rsidRPr="00C36D97">
        <w:rPr>
          <w:i/>
        </w:rPr>
        <w:t>Gesprächsführung mit Eltern</w:t>
      </w:r>
      <w:r w:rsidRPr="00C36D97">
        <w:t xml:space="preserve"> (2. Aufl.). Weinheim: Beltz.</w:t>
      </w:r>
    </w:p>
    <w:p w14:paraId="4C1EE167" w14:textId="77777777" w:rsidR="00F97351" w:rsidRPr="00C36D97" w:rsidRDefault="00F97351" w:rsidP="00C36D97">
      <w:pPr>
        <w:pStyle w:val="WeiterfhrendeLiteratur"/>
      </w:pPr>
      <w:r w:rsidRPr="00C36D97">
        <w:t xml:space="preserve">Busch, K. (2015). </w:t>
      </w:r>
      <w:r w:rsidRPr="00C36D97">
        <w:rPr>
          <w:i/>
        </w:rPr>
        <w:t>Elterngespräche wirkungsvoll gestalten. PÄDAGOGIK, 67</w:t>
      </w:r>
      <w:r w:rsidRPr="00C36D97">
        <w:t>(11), 20–23.</w:t>
      </w:r>
    </w:p>
    <w:p w14:paraId="3D53ADED" w14:textId="328C3A90" w:rsidR="00C36D97" w:rsidRDefault="00F97351" w:rsidP="00C36D97">
      <w:pPr>
        <w:pStyle w:val="WeiterfhrendeLiteratur"/>
      </w:pPr>
      <w:r w:rsidRPr="00C36D97">
        <w:t>Die Senatorin für Bildung und Wissenschaft (2013). Hinweise und Warnsignale für die</w:t>
      </w:r>
      <w:r w:rsidR="00C36D97">
        <w:t xml:space="preserve"> </w:t>
      </w:r>
      <w:r w:rsidRPr="00C36D97">
        <w:t xml:space="preserve">Entstehung von Schulabsentismus [Elektronische Version]. </w:t>
      </w:r>
      <w:r w:rsidR="00C36D97">
        <w:br/>
      </w:r>
      <w:r w:rsidRPr="00C36D97">
        <w:rPr>
          <w:i/>
        </w:rPr>
        <w:t>Handbuch Schulabsentismus.</w:t>
      </w:r>
      <w:r w:rsidR="00C36D97" w:rsidRPr="00C36D97">
        <w:rPr>
          <w:i/>
        </w:rPr>
        <w:t xml:space="preserve"> </w:t>
      </w:r>
      <w:r w:rsidRPr="00C36D97">
        <w:rPr>
          <w:i/>
        </w:rPr>
        <w:t>Hintergründe und Handlungshilfen für den Schulalltag,</w:t>
      </w:r>
      <w:r w:rsidRPr="00C36D97">
        <w:t xml:space="preserve"> S. 44.</w:t>
      </w:r>
    </w:p>
    <w:p w14:paraId="7E9ADE1B" w14:textId="77777777" w:rsidR="00C36D97" w:rsidRDefault="00F97351" w:rsidP="00C36D97">
      <w:pPr>
        <w:pStyle w:val="WeiterfhrendeLiteratur"/>
      </w:pPr>
      <w:r w:rsidRPr="00C36D97">
        <w:t xml:space="preserve">Hagen, T., Vierbuchen Marie-Christine, Hennemann, T. &amp; Hillenbrand, C. (2018). </w:t>
      </w:r>
      <w:r w:rsidRPr="00C36D97">
        <w:rPr>
          <w:i/>
        </w:rPr>
        <w:t>Kooperation</w:t>
      </w:r>
      <w:r w:rsidR="00C36D97" w:rsidRPr="00C36D97">
        <w:rPr>
          <w:i/>
        </w:rPr>
        <w:t xml:space="preserve"> </w:t>
      </w:r>
      <w:r w:rsidRPr="00C36D97">
        <w:rPr>
          <w:i/>
        </w:rPr>
        <w:t>zwischen Schule und Eltern zur Prävention und Intervention bei Schulabsentismus und</w:t>
      </w:r>
      <w:r w:rsidR="00C36D97">
        <w:rPr>
          <w:i/>
        </w:rPr>
        <w:t xml:space="preserve"> </w:t>
      </w:r>
      <w:r w:rsidRPr="00C36D97">
        <w:rPr>
          <w:i/>
        </w:rPr>
        <w:t>Zurückhalten.</w:t>
      </w:r>
      <w:r w:rsidRPr="00C36D97">
        <w:t xml:space="preserve"> In Ricking, H. &amp; Speck, K. (Hrsg.), Schulabsentismus und Eltern (S. 245–266).Wiesbaden: Springer VS.</w:t>
      </w:r>
    </w:p>
    <w:p w14:paraId="24FD5FEE" w14:textId="230ECE4B" w:rsidR="00C36D97" w:rsidRDefault="00F97351" w:rsidP="00C36D97">
      <w:pPr>
        <w:pStyle w:val="WeiterfhrendeLiteratur"/>
      </w:pPr>
      <w:r w:rsidRPr="00C36D97">
        <w:t xml:space="preserve">Ricking, H. &amp; Speck, K. (Hrsg.). (2018). </w:t>
      </w:r>
      <w:r w:rsidRPr="00C36D97">
        <w:rPr>
          <w:i/>
        </w:rPr>
        <w:t xml:space="preserve">Schulabsentismus und Eltern. </w:t>
      </w:r>
      <w:r w:rsidRPr="00C36D97">
        <w:t>Wiesbaden: Springer VS.</w:t>
      </w:r>
      <w:r w:rsidR="00C36D97">
        <w:t xml:space="preserve"> </w:t>
      </w:r>
      <w:r w:rsidRPr="00C36D97">
        <w:t xml:space="preserve">Senatsverwaltung für Bildung, </w:t>
      </w:r>
      <w:r w:rsidR="00C36D97">
        <w:br/>
      </w:r>
      <w:r w:rsidRPr="00C36D97">
        <w:t>Jugend und Wissenschaft (2015). Das Schülergespräch</w:t>
      </w:r>
      <w:r w:rsidR="00C36D97">
        <w:t xml:space="preserve"> </w:t>
      </w:r>
      <w:r w:rsidRPr="00C36D97">
        <w:t>[Elektronische Version]. Schuldistanz. Handreichung für Schule und Sozialarbeit, S. 30.</w:t>
      </w:r>
    </w:p>
    <w:p w14:paraId="57BA19D0" w14:textId="4FF0CED7" w:rsidR="00F97351" w:rsidRPr="00C36D97" w:rsidRDefault="00F97351" w:rsidP="00C36D97">
      <w:pPr>
        <w:pStyle w:val="WeiterfhrendeLiteratur"/>
      </w:pPr>
      <w:r w:rsidRPr="00C36D97">
        <w:t xml:space="preserve">Stange, W., Krüger, R., Henschel, A. &amp; Schmitt, C. (Hrsg.). (2013). </w:t>
      </w:r>
      <w:r w:rsidR="00C36D97">
        <w:br/>
      </w:r>
      <w:r w:rsidRPr="00C36D97">
        <w:rPr>
          <w:i/>
        </w:rPr>
        <w:t>Erziehungs- und Bildungspartnerschaften. Praxisbuch zur Elternarbeit.</w:t>
      </w:r>
      <w:r w:rsidRPr="00C36D97">
        <w:t xml:space="preserve"> Wiesbaden: Springer VS.</w:t>
      </w:r>
    </w:p>
    <w:p w14:paraId="081135F1" w14:textId="0E6F3BC5" w:rsidR="00EB2A95" w:rsidRPr="00FD1A0E" w:rsidRDefault="00EB2A95" w:rsidP="00C36D97">
      <w:pPr>
        <w:pStyle w:val="berschrift3"/>
        <w:spacing w:before="0"/>
      </w:pPr>
    </w:p>
    <w:sectPr w:rsidR="00EB2A95" w:rsidRPr="00FD1A0E" w:rsidSect="00661BA1">
      <w:headerReference w:type="default" r:id="rId8"/>
      <w:footerReference w:type="default" r:id="rId9"/>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6B131077" w:rsidR="000C556E" w:rsidRPr="00345CB9" w:rsidRDefault="0027481B" w:rsidP="00345CB9">
    <w:pPr>
      <w:pStyle w:val="Kopfzeile"/>
    </w:pPr>
    <w:r>
      <w:fldChar w:fldCharType="begin"/>
    </w:r>
    <w:r>
      <w:instrText xml:space="preserve"> STYLEREF  Titel  \* MERGEFORMAT </w:instrText>
    </w:r>
    <w:r>
      <w:fldChar w:fldCharType="separate"/>
    </w:r>
    <w:r>
      <w:t>Modul: Elternkooperation</w:t>
    </w:r>
    <w:r>
      <w:fldChar w:fldCharType="end"/>
    </w:r>
    <w:r w:rsidR="00345CB9" w:rsidRPr="00345CB9">
      <w:t xml:space="preserve"> | </w:t>
    </w:r>
    <w:r>
      <w:fldChar w:fldCharType="begin"/>
    </w:r>
    <w:r>
      <w:instrText xml:space="preserve"> STYLEREF  Untertitel  \* MERGEFORMAT </w:instrText>
    </w:r>
    <w:r>
      <w:fldChar w:fldCharType="separate"/>
    </w:r>
    <w:r>
      <w:t>Steckbrief: Elterngespräche</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FE0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40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1ED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903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2F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CF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0D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51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AAB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F8ED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11"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0"/>
  </w:num>
  <w:num w:numId="5">
    <w:abstractNumId w:val="12"/>
  </w:num>
  <w:num w:numId="6">
    <w:abstractNumId w:val="17"/>
  </w:num>
  <w:num w:numId="7">
    <w:abstractNumId w:val="14"/>
  </w:num>
  <w:num w:numId="8">
    <w:abstractNumId w:val="12"/>
    <w:lvlOverride w:ilvl="0">
      <w:startOverride w:val="1"/>
    </w:lvlOverride>
  </w:num>
  <w:num w:numId="9">
    <w:abstractNumId w:val="17"/>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0"/>
  </w:num>
  <w:num w:numId="18">
    <w:abstractNumId w:val="11"/>
  </w:num>
  <w:num w:numId="19">
    <w:abstractNumId w:val="17"/>
    <w:lvlOverride w:ilvl="0">
      <w:startOverride w:val="1"/>
    </w:lvlOverride>
  </w:num>
  <w:num w:numId="20">
    <w:abstractNumId w:val="12"/>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2"/>
    <w:lvlOverride w:ilvl="0">
      <w:startOverride w:val="1"/>
    </w:lvlOverride>
  </w:num>
  <w:num w:numId="26">
    <w:abstractNumId w:val="17"/>
    <w:lvlOverride w:ilvl="0">
      <w:startOverride w:val="1"/>
    </w:lvlOverride>
  </w:num>
  <w:num w:numId="27">
    <w:abstractNumId w:val="14"/>
    <w:lvlOverride w:ilvl="0">
      <w:startOverride w:val="1"/>
    </w:lvlOverride>
  </w:num>
  <w:num w:numId="28">
    <w:abstractNumId w:val="17"/>
    <w:lvlOverride w:ilvl="0">
      <w:startOverride w:val="1"/>
    </w:lvlOverride>
  </w:num>
  <w:num w:numId="29">
    <w:abstractNumId w:val="12"/>
    <w:lvlOverride w:ilvl="0">
      <w:startOverride w:val="1"/>
    </w:lvlOverride>
  </w:num>
  <w:num w:numId="30">
    <w:abstractNumId w:val="17"/>
    <w:lvlOverride w:ilvl="0">
      <w:startOverride w:val="1"/>
    </w:lvlOverride>
  </w:num>
  <w:num w:numId="31">
    <w:abstractNumId w:val="14"/>
    <w:lvlOverride w:ilvl="0">
      <w:startOverride w:val="1"/>
    </w:lvlOverride>
  </w:num>
  <w:num w:numId="32">
    <w:abstractNumId w:val="11"/>
    <w:lvlOverride w:ilvl="0">
      <w:startOverride w:val="1"/>
    </w:lvlOverride>
  </w:num>
  <w:num w:numId="33">
    <w:abstractNumId w:val="16"/>
  </w:num>
  <w:num w:numId="34">
    <w:abstractNumId w:val="11"/>
    <w:lvlOverride w:ilvl="0">
      <w:startOverride w:val="1"/>
    </w:lvlOverride>
  </w:num>
  <w:num w:numId="35">
    <w:abstractNumId w:val="9"/>
  </w:num>
  <w:num w:numId="36">
    <w:abstractNumId w:val="19"/>
  </w:num>
  <w:num w:numId="37">
    <w:abstractNumId w:val="21"/>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481B"/>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3C0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34E"/>
    <w:rsid w:val="0076049D"/>
    <w:rsid w:val="00760563"/>
    <w:rsid w:val="00762F57"/>
    <w:rsid w:val="0076430E"/>
    <w:rsid w:val="00766045"/>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59F3"/>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55D5"/>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198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5616E"/>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3717"/>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2904"/>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BF2749"/>
    <w:rsid w:val="00C034EE"/>
    <w:rsid w:val="00C05571"/>
    <w:rsid w:val="00C06444"/>
    <w:rsid w:val="00C066F3"/>
    <w:rsid w:val="00C0744E"/>
    <w:rsid w:val="00C0757D"/>
    <w:rsid w:val="00C12300"/>
    <w:rsid w:val="00C1271D"/>
    <w:rsid w:val="00C14696"/>
    <w:rsid w:val="00C2262B"/>
    <w:rsid w:val="00C234A6"/>
    <w:rsid w:val="00C2366E"/>
    <w:rsid w:val="00C25852"/>
    <w:rsid w:val="00C279A0"/>
    <w:rsid w:val="00C328F7"/>
    <w:rsid w:val="00C33126"/>
    <w:rsid w:val="00C3416C"/>
    <w:rsid w:val="00C34D87"/>
    <w:rsid w:val="00C34F22"/>
    <w:rsid w:val="00C36D97"/>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05079"/>
    <w:rsid w:val="00E14D3C"/>
    <w:rsid w:val="00E202B9"/>
    <w:rsid w:val="00E21BC4"/>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C431D"/>
    <w:rsid w:val="00ED0872"/>
    <w:rsid w:val="00ED1D3E"/>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9735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D3717"/>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 w:type="paragraph" w:customStyle="1" w:styleId="FormatvorlageLinks-015cmZeilenabstandMindestens18Pt">
    <w:name w:val="Formatvorlage Links:  -015 cm Zeilenabstand:  Mindestens 18 Pt."/>
    <w:basedOn w:val="Standard"/>
    <w:rsid w:val="00AD3717"/>
    <w:pPr>
      <w:spacing w:line="360" w:lineRule="atLeast"/>
      <w:ind w:left="-5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A1AC-A3F8-416C-85AA-A4F2C523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32</cp:revision>
  <cp:lastPrinted>2021-06-17T16:24:00Z</cp:lastPrinted>
  <dcterms:created xsi:type="dcterms:W3CDTF">2021-05-21T12:39:00Z</dcterms:created>
  <dcterms:modified xsi:type="dcterms:W3CDTF">2021-06-17T16:26:00Z</dcterms:modified>
</cp:coreProperties>
</file>